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0"/>
          <w:tab w:val="left" w:leader="none" w:pos="360"/>
          <w:tab w:val="left" w:leader="none" w:pos="720"/>
          <w:tab w:val="left" w:leader="none" w:pos="1080"/>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Waterproofing</w:t>
      </w:r>
      <w:r w:rsidDel="00000000" w:rsidR="00000000" w:rsidRPr="00000000">
        <w:rPr>
          <w:rFonts w:ascii="Arial" w:cs="Arial" w:eastAsia="Arial" w:hAnsi="Arial"/>
          <w:rtl w:val="0"/>
        </w:rPr>
        <w:t xml:space="preserve"> Specification</w:t>
      </w: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For:</w:t>
      </w:r>
    </w:p>
    <w:p w:rsidR="00000000" w:rsidDel="00000000" w:rsidP="00000000" w:rsidRDefault="00000000" w:rsidRPr="00000000" w14:paraId="0000000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spacing w:after="120" w:lineRule="auto"/>
        <w:jc w:val="center"/>
        <w:rPr>
          <w:rFonts w:ascii="Arial" w:cs="Arial" w:eastAsia="Arial" w:hAnsi="Arial"/>
          <w:b w:val="1"/>
          <w:bCs w:val="1"/>
          <w:sz w:val="34"/>
          <w:szCs w:val="34"/>
          <w:vertAlign w:val="superscript"/>
        </w:rPr>
      </w:pPr>
      <w:r w:rsidDel="00000000" w:rsidR="00000000" w:rsidRPr="00000000">
        <w:rPr>
          <w:rFonts w:ascii="Arial" w:cs="Arial" w:eastAsia="Arial" w:hAnsi="Arial"/>
          <w:b w:val="1"/>
          <w:bCs w:val="1"/>
          <w:sz w:val="40"/>
          <w:szCs w:val="40"/>
          <w:rtl w:val="0"/>
        </w:rPr>
        <w:t xml:space="preserve">Siplast</w:t>
      </w:r>
      <w:r w:rsidDel="00000000" w:rsidR="00000000" w:rsidRPr="00000000">
        <w:rPr>
          <w:rFonts w:ascii="Arial" w:cs="Arial" w:eastAsia="Arial" w:hAnsi="Arial"/>
          <w:b w:val="1"/>
          <w:bCs w:val="1"/>
          <w:sz w:val="34"/>
          <w:szCs w:val="34"/>
          <w:vertAlign w:val="superscript"/>
          <w:rtl w:val="0"/>
        </w:rPr>
        <w:t xml:space="preserve">®</w:t>
      </w:r>
      <w:r w:rsidDel="00000000" w:rsidR="00000000" w:rsidRPr="00000000">
        <w:rPr>
          <w:rFonts w:ascii="Arial" w:cs="Arial" w:eastAsia="Arial" w:hAnsi="Arial"/>
          <w:b w:val="1"/>
          <w:bCs w:val="1"/>
          <w:sz w:val="40"/>
          <w:szCs w:val="40"/>
          <w:rtl w:val="0"/>
        </w:rPr>
        <w:t xml:space="preserve"> TeraPROOF</w:t>
      </w:r>
      <w:r w:rsidDel="00000000" w:rsidR="00000000" w:rsidRPr="00000000">
        <w:rPr>
          <w:rFonts w:ascii="Arial" w:cs="Arial" w:eastAsia="Arial" w:hAnsi="Arial"/>
          <w:b w:val="1"/>
          <w:bCs w:val="1"/>
          <w:sz w:val="34"/>
          <w:szCs w:val="34"/>
          <w:vertAlign w:val="superscript"/>
          <w:rtl w:val="0"/>
        </w:rPr>
        <w:t xml:space="preserve">®</w:t>
      </w:r>
    </w:p>
    <w:p w:rsidR="00000000" w:rsidDel="00000000" w:rsidP="00000000" w:rsidRDefault="00000000" w:rsidRPr="00000000" w14:paraId="0000000E">
      <w:pPr>
        <w:tabs>
          <w:tab w:val="left" w:leader="none" w:pos="360"/>
          <w:tab w:val="left" w:leader="none" w:pos="720"/>
          <w:tab w:val="left" w:leader="none" w:pos="1080"/>
        </w:tabs>
        <w:spacing w:after="12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Modified Bituminous Membrane Waterproofing </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spacing w:after="120" w:lineRule="auto"/>
        <w:jc w:val="left"/>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spacing w:after="120" w:lineRule="auto"/>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Prepared by:</w:t>
      </w:r>
    </w:p>
    <w:p w:rsidR="00000000" w:rsidDel="00000000" w:rsidP="00000000" w:rsidRDefault="00000000" w:rsidRPr="00000000" w14:paraId="00000014">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Siplast, Inc.</w:t>
      </w:r>
    </w:p>
    <w:p w:rsidR="00000000" w:rsidDel="00000000" w:rsidP="00000000" w:rsidRDefault="00000000" w:rsidRPr="00000000" w14:paraId="00000015">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14911 Quorum Drive Suite 600</w:t>
      </w:r>
    </w:p>
    <w:p w:rsidR="00000000" w:rsidDel="00000000" w:rsidP="00000000" w:rsidRDefault="00000000" w:rsidRPr="00000000" w14:paraId="00000016">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Dallas, Texas 75254</w:t>
      </w:r>
    </w:p>
    <w:p w:rsidR="00000000" w:rsidDel="00000000" w:rsidP="00000000" w:rsidRDefault="00000000" w:rsidRPr="00000000" w14:paraId="00000017">
      <w:pPr>
        <w:tabs>
          <w:tab w:val="left" w:leader="none" w:pos="360"/>
          <w:tab w:val="left" w:leader="none" w:pos="720"/>
          <w:tab w:val="left" w:leader="none" w:pos="1080"/>
        </w:tabs>
        <w:spacing w:after="120" w:lineRule="auto"/>
        <w:jc w:val="center"/>
        <w:rPr>
          <w:rFonts w:ascii="Arial" w:cs="Arial" w:eastAsia="Arial" w:hAnsi="Arial"/>
        </w:rPr>
      </w:pPr>
      <w:r w:rsidDel="00000000" w:rsidR="00000000" w:rsidRPr="00000000">
        <w:rPr>
          <w:rFonts w:ascii="Arial" w:cs="Arial" w:eastAsia="Arial" w:hAnsi="Arial"/>
          <w:rtl w:val="0"/>
        </w:rPr>
        <w:t xml:space="preserve">(800) 922-8800</w:t>
      </w:r>
    </w:p>
    <w:p w:rsidR="00000000" w:rsidDel="00000000" w:rsidP="00000000" w:rsidRDefault="00000000" w:rsidRPr="00000000" w14:paraId="00000018">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color w:val="222222"/>
          <w:sz w:val="20"/>
          <w:szCs w:val="20"/>
          <w:highlight w:val="white"/>
          <w:rtl w:val="0"/>
        </w:rPr>
        <w:t xml:space="preserve">This specification is provided as a general guide for use of Siplast, Inc. products based on typical building conditions and standard roofing practices. This guide specification is not a substitute for professional design services. The information in this guide specification must be reviewed/approved by a design professional and modified as necessary and appropriate for each project. Each project has unique requirements and Siplast, Inc.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s>
        <w:spacing w:after="120" w:lineRule="auto"/>
        <w:jc w:val="both"/>
        <w:rPr>
          <w:rFonts w:ascii="Arial" w:cs="Arial" w:eastAsia="Arial" w:hAnsi="Arial"/>
        </w:rPr>
      </w:pPr>
      <w:r w:rsidDel="00000000" w:rsidR="00000000" w:rsidRPr="00000000">
        <w:rPr>
          <w:rFonts w:ascii="Arial" w:cs="Arial" w:eastAsia="Arial" w:hAnsi="Arial"/>
          <w:rtl w:val="0"/>
        </w:rPr>
        <w:t xml:space="preserve">Sept 19</w:t>
      </w:r>
      <w:r w:rsidDel="00000000" w:rsidR="00000000" w:rsidRPr="00000000">
        <w:rPr>
          <w:rFonts w:ascii="Arial" w:cs="Arial" w:eastAsia="Arial" w:hAnsi="Arial"/>
          <w:rtl w:val="0"/>
        </w:rPr>
        <w:t xml:space="preserve">, 2025</w:t>
      </w:r>
    </w:p>
    <w:p w:rsidR="00000000" w:rsidDel="00000000" w:rsidP="00000000" w:rsidRDefault="00000000" w:rsidRPr="00000000" w14:paraId="00000020">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SECTION  07 13 26  MODIFIED BITUMINOUS WATERPROOFING (</w:t>
      </w:r>
      <w:r w:rsidDel="00000000" w:rsidR="00000000" w:rsidRPr="00000000">
        <w:rPr>
          <w:rFonts w:ascii="Arial" w:cs="Arial" w:eastAsia="Arial" w:hAnsi="Arial"/>
          <w:sz w:val="24"/>
          <w:szCs w:val="24"/>
          <w:rtl w:val="0"/>
        </w:rPr>
        <w:t xml:space="preserve">Rev 09/2025)</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tabs>
          <w:tab w:val="left" w:leader="none" w:pos="360"/>
          <w:tab w:val="left" w:leader="none" w:pos="720"/>
          <w:tab w:val="left" w:leader="none" w:pos="1080"/>
          <w:tab w:val="left" w:leader="none" w:pos="1440"/>
        </w:tabs>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7"/>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GENERAL</w:t>
      </w:r>
    </w:p>
    <w:p w:rsidR="00000000" w:rsidDel="00000000" w:rsidP="00000000" w:rsidRDefault="00000000" w:rsidRPr="00000000" w14:paraId="00000024">
      <w:pPr>
        <w:tabs>
          <w:tab w:val="left" w:leader="none" w:pos="360"/>
          <w:tab w:val="left" w:leader="none" w:pos="720"/>
          <w:tab w:val="left" w:leader="none" w:pos="1080"/>
        </w:tabs>
        <w:spacing w:after="12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1"/>
          <w:numId w:val="7"/>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RELATED DOCUMENTS</w:t>
      </w:r>
    </w:p>
    <w:p w:rsidR="00000000" w:rsidDel="00000000" w:rsidP="00000000" w:rsidRDefault="00000000" w:rsidRPr="00000000" w14:paraId="00000026">
      <w:pPr>
        <w:numPr>
          <w:ilvl w:val="2"/>
          <w:numId w:val="7"/>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The project plans, details, and general Contract requirements apply to this Section.</w:t>
      </w:r>
    </w:p>
    <w:p w:rsidR="00000000" w:rsidDel="00000000" w:rsidP="00000000" w:rsidRDefault="00000000" w:rsidRPr="00000000" w14:paraId="00000027">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2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08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Items Included:</w:t>
      </w:r>
    </w:p>
    <w:p w:rsidR="00000000" w:rsidDel="00000000" w:rsidP="00000000" w:rsidRDefault="00000000" w:rsidRPr="00000000" w14:paraId="0000002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rtl w:val="0"/>
        </w:rPr>
        <w:t xml:space="preserve">WATERPROOFING MEMBRANE</w:t>
      </w:r>
    </w:p>
    <w:p w:rsidR="00000000" w:rsidDel="00000000" w:rsidP="00000000" w:rsidRDefault="00000000" w:rsidRPr="00000000" w14:paraId="0000002B">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944" w:right="0" w:hanging="504.00000000000006"/>
        <w:jc w:val="both"/>
        <w:rPr>
          <w:rFonts w:ascii="Arial" w:cs="Arial" w:eastAsia="Arial" w:hAnsi="Arial"/>
        </w:rPr>
      </w:pPr>
      <w:r w:rsidDel="00000000" w:rsidR="00000000" w:rsidRPr="00000000">
        <w:rPr>
          <w:rFonts w:ascii="Arial" w:cs="Arial" w:eastAsia="Arial" w:hAnsi="Arial"/>
          <w:rtl w:val="0"/>
        </w:rPr>
        <w:t xml:space="preserve">AUXILIARY MATERIALS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720"/>
        </w:tabs>
        <w:spacing w:after="120" w:before="0" w:line="240" w:lineRule="auto"/>
        <w:ind w:left="1170" w:right="0" w:hanging="45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Related Requirements</w:t>
      </w:r>
    </w:p>
    <w:p w:rsidR="00000000" w:rsidDel="00000000" w:rsidP="00000000" w:rsidRDefault="00000000" w:rsidRPr="00000000" w14:paraId="0000002D">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02 00 00 Existing Conditions</w:t>
      </w:r>
    </w:p>
    <w:p w:rsidR="00000000" w:rsidDel="00000000" w:rsidP="00000000" w:rsidRDefault="00000000" w:rsidRPr="00000000" w14:paraId="0000002E">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03 30 00 Cast-in-Place Concrete</w:t>
      </w:r>
    </w:p>
    <w:p w:rsidR="00000000" w:rsidDel="00000000" w:rsidP="00000000" w:rsidRDefault="00000000" w:rsidRPr="00000000" w14:paraId="0000002F">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04 22 00 Concrete Unit Masonry</w:t>
      </w:r>
    </w:p>
    <w:p w:rsidR="00000000" w:rsidDel="00000000" w:rsidP="00000000" w:rsidRDefault="00000000" w:rsidRPr="00000000" w14:paraId="00000030">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07 10 00  Waterproofing Coatings</w:t>
      </w:r>
    </w:p>
    <w:p w:rsidR="00000000" w:rsidDel="00000000" w:rsidP="00000000" w:rsidRDefault="00000000" w:rsidRPr="00000000" w14:paraId="00000031">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21 00  Thermal Insulation For Foundation Wall Insulation</w:t>
      </w:r>
    </w:p>
    <w:p w:rsidR="00000000" w:rsidDel="00000000" w:rsidP="00000000" w:rsidRDefault="00000000" w:rsidRPr="00000000" w14:paraId="00000032">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62 00 Sheet Metal Flashing and Trim</w:t>
      </w:r>
    </w:p>
    <w:p w:rsidR="00000000" w:rsidDel="00000000" w:rsidP="00000000" w:rsidRDefault="00000000" w:rsidRPr="00000000" w14:paraId="00000033">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07 92 00 Joint Sealants</w:t>
      </w:r>
    </w:p>
    <w:p w:rsidR="00000000" w:rsidDel="00000000" w:rsidP="00000000" w:rsidRDefault="00000000" w:rsidRPr="00000000" w14:paraId="00000034">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31 00 00 Earthwork</w:t>
      </w:r>
    </w:p>
    <w:p w:rsidR="00000000" w:rsidDel="00000000" w:rsidP="00000000" w:rsidRDefault="00000000" w:rsidRPr="00000000" w14:paraId="00000035">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32 00 00 Exterior Improvements</w:t>
      </w:r>
    </w:p>
    <w:p w:rsidR="00000000" w:rsidDel="00000000" w:rsidP="00000000" w:rsidRDefault="00000000" w:rsidRPr="00000000" w14:paraId="00000036">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Section &lt;Insert Section number and title&gt; for &lt;insert material or product to be installed and that requires coordination&gt;.</w:t>
      </w:r>
    </w:p>
    <w:p w:rsidR="00000000" w:rsidDel="00000000" w:rsidP="00000000" w:rsidRDefault="00000000" w:rsidRPr="00000000" w14:paraId="00000037">
      <w:pPr>
        <w:tabs>
          <w:tab w:val="left" w:leader="none" w:pos="360"/>
          <w:tab w:val="left" w:leader="none" w:pos="720"/>
          <w:tab w:val="left" w:leader="none" w:pos="1080"/>
        </w:tabs>
        <w:spacing w:after="120" w:lineRule="auto"/>
        <w:ind w:left="1440" w:firstLine="0"/>
        <w:rPr>
          <w:rFonts w:ascii="Arial" w:cs="Arial" w:eastAsia="Arial" w:hAnsi="Arial"/>
          <w:shd w:fill="fff2cc" w:val="clear"/>
        </w:rPr>
      </w:pPr>
      <w:r w:rsidDel="00000000" w:rsidR="00000000" w:rsidRPr="00000000">
        <w:rPr>
          <w:rtl w:val="0"/>
        </w:rPr>
      </w:r>
    </w:p>
    <w:p w:rsidR="00000000" w:rsidDel="00000000" w:rsidP="00000000" w:rsidRDefault="00000000" w:rsidRPr="00000000" w14:paraId="00000038">
      <w:pPr>
        <w:numPr>
          <w:ilvl w:val="1"/>
          <w:numId w:val="7"/>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39">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References in these specifications to standards, test methods, and codes, are implied to mean the latest edition of each such standard adopted. The following is an abbreviated list of associations, institutions, and societies that may be used as references throughout this specification section.</w:t>
      </w:r>
    </w:p>
    <w:p w:rsidR="00000000" w:rsidDel="00000000" w:rsidP="00000000" w:rsidRDefault="00000000" w:rsidRPr="00000000" w14:paraId="0000003A">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ASTM: American Society for Testing and Materials</w:t>
      </w:r>
    </w:p>
    <w:p w:rsidR="00000000" w:rsidDel="00000000" w:rsidP="00000000" w:rsidRDefault="00000000" w:rsidRPr="00000000" w14:paraId="0000003B">
      <w:pPr>
        <w:tabs>
          <w:tab w:val="left" w:leader="none" w:pos="36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630"/>
          <w:tab w:val="left" w:leader="none" w:pos="720"/>
          <w:tab w:val="left" w:leader="none" w:pos="1080"/>
        </w:tabs>
        <w:spacing w:after="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3D">
      <w:pPr>
        <w:numPr>
          <w:ilvl w:val="1"/>
          <w:numId w:val="7"/>
        </w:num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SUBMITTALS</w:t>
      </w:r>
    </w:p>
    <w:p w:rsidR="00000000" w:rsidDel="00000000" w:rsidP="00000000" w:rsidRDefault="00000000" w:rsidRPr="00000000" w14:paraId="0000003E">
      <w:pPr>
        <w:numPr>
          <w:ilvl w:val="2"/>
          <w:numId w:val="7"/>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Product Data: Manufacturers' technical data sheets for each product type and accessory utilized in the assembly.  </w:t>
      </w:r>
    </w:p>
    <w:p w:rsidR="00000000" w:rsidDel="00000000" w:rsidP="00000000" w:rsidRDefault="00000000" w:rsidRPr="00000000" w14:paraId="0000003F">
      <w:pPr>
        <w:numPr>
          <w:ilvl w:val="2"/>
          <w:numId w:val="7"/>
        </w:numPr>
        <w:tabs>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Manufacturer Instructions: For installation of each product specified. </w:t>
      </w:r>
      <w:r w:rsidDel="00000000" w:rsidR="00000000" w:rsidRPr="00000000">
        <w:rPr>
          <w:rtl w:val="0"/>
        </w:rPr>
      </w:r>
    </w:p>
    <w:p w:rsidR="00000000" w:rsidDel="00000000" w:rsidP="00000000" w:rsidRDefault="00000000" w:rsidRPr="00000000" w14:paraId="00000040">
      <w:pPr>
        <w:numPr>
          <w:ilvl w:val="1"/>
          <w:numId w:val="7"/>
        </w:numPr>
        <w:tabs>
          <w:tab w:val="left" w:leader="none" w:pos="360"/>
          <w:tab w:val="left" w:leader="none" w:pos="720"/>
          <w:tab w:val="left" w:leader="none" w:pos="1080"/>
        </w:tabs>
        <w:spacing w:after="120" w:lineRule="auto"/>
        <w:ind w:left="0" w:firstLine="0"/>
        <w:rPr>
          <w:rFonts w:ascii="Arial" w:cs="Arial" w:eastAsia="Arial" w:hAnsi="Arial"/>
          <w:u w:val="none"/>
        </w:rPr>
      </w:pPr>
      <w:r w:rsidDel="00000000" w:rsidR="00000000" w:rsidRPr="00000000">
        <w:rPr>
          <w:rFonts w:ascii="Arial" w:cs="Arial" w:eastAsia="Arial" w:hAnsi="Arial"/>
          <w:rtl w:val="0"/>
        </w:rPr>
        <w:t xml:space="preserve">QUALITY ASSURANCE</w:t>
      </w:r>
    </w:p>
    <w:p w:rsidR="00000000" w:rsidDel="00000000" w:rsidP="00000000" w:rsidRDefault="00000000" w:rsidRPr="00000000" w14:paraId="00000041">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Source Limitations: Obtain primary waterproofing materials and accessories from one source from a single manufacturer. </w:t>
      </w:r>
    </w:p>
    <w:p w:rsidR="00000000" w:rsidDel="00000000" w:rsidP="00000000" w:rsidRDefault="00000000" w:rsidRPr="00000000" w14:paraId="00000042">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Applicator Qualifications:  A firm experienced in applying materials similar in material, design, and extent to those indicated for this project, whose work has resulted in applications with a record of successful in-service performance.</w:t>
      </w:r>
    </w:p>
    <w:p w:rsidR="00000000" w:rsidDel="00000000" w:rsidP="00000000" w:rsidRDefault="00000000" w:rsidRPr="00000000" w14:paraId="00000043">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Perform Work in accordance with manufacturer’s published literature and as specified in this section. </w:t>
      </w:r>
    </w:p>
    <w:p w:rsidR="00000000" w:rsidDel="00000000" w:rsidP="00000000" w:rsidRDefault="00000000" w:rsidRPr="00000000" w14:paraId="00000044">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Allow the Manufacturer representative site access during installation.</w:t>
      </w:r>
    </w:p>
    <w:p w:rsidR="00000000" w:rsidDel="00000000" w:rsidP="00000000" w:rsidRDefault="00000000" w:rsidRPr="00000000" w14:paraId="00000045">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Contact the Manufacturer a minimum of two weeks prior to scheduling a meeting.</w:t>
      </w:r>
    </w:p>
    <w:p w:rsidR="00000000" w:rsidDel="00000000" w:rsidP="00000000" w:rsidRDefault="00000000" w:rsidRPr="00000000" w14:paraId="00000046">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7">
      <w:pPr>
        <w:numPr>
          <w:ilvl w:val="1"/>
          <w:numId w:val="7"/>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WARRANTY</w:t>
      </w:r>
    </w:p>
    <w:p w:rsidR="00000000" w:rsidDel="00000000" w:rsidP="00000000" w:rsidRDefault="00000000" w:rsidRPr="00000000" w14:paraId="00000048">
      <w:pPr>
        <w:numPr>
          <w:ilvl w:val="2"/>
          <w:numId w:val="7"/>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Upon completion of work the contractor shall supply the owner with a single source warranty direct from the waterproofing manufacturer. All products must be installed and used in strict conformance with the written manufacturer's instructions. Refer to manufacturer published warranties for complete coverage and restrictions.</w:t>
      </w:r>
    </w:p>
    <w:p w:rsidR="00000000" w:rsidDel="00000000" w:rsidP="00000000" w:rsidRDefault="00000000" w:rsidRPr="00000000" w14:paraId="00000049">
      <w:pPr>
        <w:numPr>
          <w:ilvl w:val="2"/>
          <w:numId w:val="7"/>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Available Warranties </w:t>
      </w:r>
    </w:p>
    <w:p w:rsidR="00000000" w:rsidDel="00000000" w:rsidP="00000000" w:rsidRDefault="00000000" w:rsidRPr="00000000" w14:paraId="0000004A">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Material Warranty</w:t>
      </w:r>
    </w:p>
    <w:p w:rsidR="00000000" w:rsidDel="00000000" w:rsidP="00000000" w:rsidRDefault="00000000" w:rsidRPr="00000000" w14:paraId="0000004B">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Standard Limited Warranty: Manufacturer product replacement warranty to cover manufacturing defect that adversely affect the installed performance of the products. </w:t>
      </w:r>
    </w:p>
    <w:p w:rsidR="00000000" w:rsidDel="00000000" w:rsidP="00000000" w:rsidRDefault="00000000" w:rsidRPr="00000000" w14:paraId="0000004C">
      <w:pPr>
        <w:numPr>
          <w:ilvl w:val="5"/>
          <w:numId w:val="7"/>
        </w:numPr>
        <w:tabs>
          <w:tab w:val="left" w:leader="none" w:pos="360"/>
          <w:tab w:val="left" w:leader="none" w:pos="720"/>
          <w:tab w:val="left" w:leader="none" w:pos="1080"/>
        </w:tabs>
        <w:spacing w:after="120" w:lineRule="auto"/>
        <w:ind w:left="2880" w:hanging="431.9999999999999"/>
        <w:rPr>
          <w:rFonts w:ascii="Arial" w:cs="Arial" w:eastAsia="Arial" w:hAnsi="Arial"/>
        </w:rPr>
      </w:pPr>
      <w:r w:rsidDel="00000000" w:rsidR="00000000" w:rsidRPr="00000000">
        <w:rPr>
          <w:rFonts w:ascii="Arial" w:cs="Arial" w:eastAsia="Arial" w:hAnsi="Arial"/>
          <w:rtl w:val="0"/>
        </w:rPr>
        <w:t xml:space="preserve">Warranty Period: [5-Years]</w:t>
      </w:r>
    </w:p>
    <w:p w:rsidR="00000000" w:rsidDel="00000000" w:rsidP="00000000" w:rsidRDefault="00000000" w:rsidRPr="00000000" w14:paraId="0000004D">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Building Enclosure Addendum: Combine documentation of coverage of the wall air barrier system provided by the same manufacturer for wall and roof systems.</w:t>
      </w:r>
    </w:p>
    <w:p w:rsidR="00000000" w:rsidDel="00000000" w:rsidP="00000000" w:rsidRDefault="00000000" w:rsidRPr="00000000" w14:paraId="0000004E">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In addition to the specified roofing/waterproofing guarantee under section 07 50 00, furnish the Owner with the roofing/waterproofing manufacturer's inclusion addendum to the guarantee offering. </w:t>
      </w:r>
    </w:p>
    <w:p w:rsidR="00000000" w:rsidDel="00000000" w:rsidP="00000000" w:rsidRDefault="00000000" w:rsidRPr="00000000" w14:paraId="0000004F">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1"/>
          <w:numId w:val="7"/>
        </w:num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DELIVERY, STORAGE, AND HANDLING</w:t>
      </w:r>
    </w:p>
    <w:p w:rsidR="00000000" w:rsidDel="00000000" w:rsidP="00000000" w:rsidRDefault="00000000" w:rsidRPr="00000000" w14:paraId="00000051">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Delivery of Materials:</w:t>
      </w:r>
    </w:p>
    <w:p w:rsidR="00000000" w:rsidDel="00000000" w:rsidP="00000000" w:rsidRDefault="00000000" w:rsidRPr="00000000" w14:paraId="00000052">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Deliver materials and products in labeled packages.  </w:t>
      </w:r>
    </w:p>
    <w:p w:rsidR="00000000" w:rsidDel="00000000" w:rsidP="00000000" w:rsidRDefault="00000000" w:rsidRPr="00000000" w14:paraId="00000053">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Sequence deliveries to avoid delays, but minimize on-site storage.</w:t>
      </w:r>
    </w:p>
    <w:p w:rsidR="00000000" w:rsidDel="00000000" w:rsidP="00000000" w:rsidRDefault="00000000" w:rsidRPr="00000000" w14:paraId="00000054">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Storage of Materials</w:t>
      </w:r>
    </w:p>
    <w:p w:rsidR="00000000" w:rsidDel="00000000" w:rsidP="00000000" w:rsidRDefault="00000000" w:rsidRPr="00000000" w14:paraId="00000055">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Store and handle in strict compliance with the manufacturer’s requirements and conform to applicable safety regulatory agencies. Refer to all applicable data including, but not limited to, Safety Data Sheets, Product Datasheets, product labels, and specific instructions for personal protection.</w:t>
      </w:r>
    </w:p>
    <w:p w:rsidR="00000000" w:rsidDel="00000000" w:rsidP="00000000" w:rsidRDefault="00000000" w:rsidRPr="00000000" w14:paraId="00000056">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Protect products from damage from sunlight, weather, excessive temperatures and construction operations.  </w:t>
      </w:r>
    </w:p>
    <w:p w:rsidR="00000000" w:rsidDel="00000000" w:rsidP="00000000" w:rsidRDefault="00000000" w:rsidRPr="00000000" w14:paraId="00000057">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Remove damaged material from the site and dispose of in accordance with applicable regulations.</w:t>
      </w:r>
    </w:p>
    <w:p w:rsidR="00000000" w:rsidDel="00000000" w:rsidP="00000000" w:rsidRDefault="00000000" w:rsidRPr="00000000" w14:paraId="00000058">
      <w:pPr>
        <w:tabs>
          <w:tab w:val="left" w:leader="none" w:pos="360"/>
          <w:tab w:val="left" w:leader="none" w:pos="720"/>
          <w:tab w:val="left" w:leader="none" w:pos="1080"/>
        </w:tabs>
        <w:spacing w:after="120" w:lineRule="auto"/>
        <w:ind w:left="1944" w:firstLine="0"/>
        <w:rPr>
          <w:rFonts w:ascii="Arial" w:cs="Arial" w:eastAsia="Arial" w:hAnsi="Arial"/>
        </w:rPr>
      </w:pPr>
      <w:r w:rsidDel="00000000" w:rsidR="00000000" w:rsidRPr="00000000">
        <w:rPr>
          <w:rtl w:val="0"/>
        </w:rPr>
      </w:r>
    </w:p>
    <w:p w:rsidR="00000000" w:rsidDel="00000000" w:rsidP="00000000" w:rsidRDefault="00000000" w:rsidRPr="00000000" w14:paraId="00000059">
      <w:pPr>
        <w:numPr>
          <w:ilvl w:val="1"/>
          <w:numId w:val="7"/>
        </w:numPr>
        <w:tabs>
          <w:tab w:val="left" w:leader="none" w:pos="360"/>
          <w:tab w:val="left" w:leader="none" w:pos="720"/>
          <w:tab w:val="left" w:leader="none" w:pos="1080"/>
        </w:tabs>
        <w:spacing w:after="120" w:lineRule="auto"/>
        <w:rPr>
          <w:rFonts w:ascii="Arial" w:cs="Arial" w:eastAsia="Arial" w:hAnsi="Arial"/>
          <w:u w:val="none"/>
        </w:rPr>
      </w:pPr>
      <w:r w:rsidDel="00000000" w:rsidR="00000000" w:rsidRPr="00000000">
        <w:rPr>
          <w:rFonts w:ascii="Arial" w:cs="Arial" w:eastAsia="Arial" w:hAnsi="Arial"/>
          <w:rtl w:val="0"/>
        </w:rPr>
        <w:t xml:space="preserve">SITE CONDITIONS</w:t>
      </w:r>
    </w:p>
    <w:p w:rsidR="00000000" w:rsidDel="00000000" w:rsidP="00000000" w:rsidRDefault="00000000" w:rsidRPr="00000000" w14:paraId="0000005A">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Environmental Requirements:</w:t>
      </w:r>
    </w:p>
    <w:p w:rsidR="00000000" w:rsidDel="00000000" w:rsidP="00000000" w:rsidRDefault="00000000" w:rsidRPr="00000000" w14:paraId="0000005B">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Do not perform Work during rain or inclement weather, including during high winds, snow, rain, fog, or mist.</w:t>
      </w:r>
    </w:p>
    <w:p w:rsidR="00000000" w:rsidDel="00000000" w:rsidP="00000000" w:rsidRDefault="00000000" w:rsidRPr="00000000" w14:paraId="0000005C">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requirements may vary. Refer to Manufacturer’s published literature.</w:t>
      </w:r>
    </w:p>
    <w:p w:rsidR="00000000" w:rsidDel="00000000" w:rsidP="00000000" w:rsidRDefault="00000000" w:rsidRPr="00000000" w14:paraId="0000005D">
      <w:pPr>
        <w:numPr>
          <w:ilvl w:val="2"/>
          <w:numId w:val="7"/>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Protection:</w:t>
      </w:r>
    </w:p>
    <w:p w:rsidR="00000000" w:rsidDel="00000000" w:rsidP="00000000" w:rsidRDefault="00000000" w:rsidRPr="00000000" w14:paraId="0000005E">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It is the responsibility of the installing Subcontractor to protect all surfaces not included in scope of Work from damage. </w:t>
      </w:r>
    </w:p>
    <w:p w:rsidR="00000000" w:rsidDel="00000000" w:rsidP="00000000" w:rsidRDefault="00000000" w:rsidRPr="00000000" w14:paraId="0000005F">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Complete preparation Work prior to installing the waterproofing assembly.</w:t>
      </w:r>
      <w:r w:rsidDel="00000000" w:rsidR="00000000" w:rsidRPr="00000000">
        <w:rPr>
          <w:rtl w:val="0"/>
        </w:rPr>
      </w:r>
    </w:p>
    <w:p w:rsidR="00000000" w:rsidDel="00000000" w:rsidP="00000000" w:rsidRDefault="00000000" w:rsidRPr="00000000" w14:paraId="00000060">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0"/>
          <w:numId w:val="7"/>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PRODUCTS</w:t>
      </w:r>
    </w:p>
    <w:p w:rsidR="00000000" w:rsidDel="00000000" w:rsidP="00000000" w:rsidRDefault="00000000" w:rsidRPr="00000000" w14:paraId="00000062">
      <w:pPr>
        <w:tabs>
          <w:tab w:val="left" w:leader="none" w:pos="360"/>
          <w:tab w:val="left" w:leader="none" w:pos="720"/>
          <w:tab w:val="left" w:leader="none" w:pos="1080"/>
        </w:tabs>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2.01</w:t>
        <w:tab/>
        <w:t xml:space="preserve">WATERPROOFING MEMBRANE</w:t>
      </w:r>
    </w:p>
    <w:p w:rsidR="00000000" w:rsidDel="00000000" w:rsidP="00000000" w:rsidRDefault="00000000" w:rsidRPr="00000000" w14:paraId="00000064">
      <w:pPr>
        <w:numPr>
          <w:ilvl w:val="2"/>
          <w:numId w:val="7"/>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VERTICAL APPLIED MEMBRANES: Waterproofing membrane composed of SBS modified bitumen and a non-woven polyester reinforcement. The top surface is fine mineral aggregate and the underside is covered with a thermofusible plastic film.</w:t>
      </w:r>
    </w:p>
    <w:p w:rsidR="00000000" w:rsidDel="00000000" w:rsidP="00000000" w:rsidRDefault="00000000" w:rsidRPr="00000000" w14:paraId="00000065">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66">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Thickness 122 mils minimum: ASTM D5147.</w:t>
      </w:r>
    </w:p>
    <w:p w:rsidR="00000000" w:rsidDel="00000000" w:rsidP="00000000" w:rsidRDefault="00000000" w:rsidRPr="00000000" w14:paraId="00000067">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Below Grade Waterprooﬁng Acceptance Criteria: Pass all criteria; AC527.</w:t>
      </w:r>
    </w:p>
    <w:p w:rsidR="00000000" w:rsidDel="00000000" w:rsidP="00000000" w:rsidRDefault="00000000" w:rsidRPr="00000000" w14:paraId="00000068">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108 lbf/in MD and 82 lbf/in XD; ASTM D882.</w:t>
      </w:r>
    </w:p>
    <w:p w:rsidR="00000000" w:rsidDel="00000000" w:rsidP="00000000" w:rsidRDefault="00000000" w:rsidRPr="00000000" w14:paraId="00000069">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Elongation: Greater than 40% in MD and XD; ASTM D412.</w:t>
      </w:r>
    </w:p>
    <w:p w:rsidR="00000000" w:rsidDel="00000000" w:rsidP="00000000" w:rsidRDefault="00000000" w:rsidRPr="00000000" w14:paraId="0000006A">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Puncture Resistance: 290 lbf; ASTM E154. </w:t>
      </w:r>
    </w:p>
    <w:p w:rsidR="00000000" w:rsidDel="00000000" w:rsidP="00000000" w:rsidRDefault="00000000" w:rsidRPr="00000000" w14:paraId="0000006B">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Tear Resistance: Greater than 220 lbf in MD and XD; ASTM D624.</w:t>
      </w:r>
    </w:p>
    <w:p w:rsidR="00000000" w:rsidDel="00000000" w:rsidP="00000000" w:rsidRDefault="00000000" w:rsidRPr="00000000" w14:paraId="0000006C">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0.5%; ASTM D570.</w:t>
      </w:r>
    </w:p>
    <w:p w:rsidR="00000000" w:rsidDel="00000000" w:rsidP="00000000" w:rsidRDefault="00000000" w:rsidRPr="00000000" w14:paraId="0000006D">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Less than 0.10; ASTM E96 Method B </w:t>
      </w:r>
    </w:p>
    <w:p w:rsidR="00000000" w:rsidDel="00000000" w:rsidP="00000000" w:rsidRDefault="00000000" w:rsidRPr="00000000" w14:paraId="0000006E">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Basis of Design Product: Subject to compliance with requirements, provide Siplast TeraPROOF V-SBS Membrane or comparable product by one of the following:</w:t>
      </w:r>
    </w:p>
    <w:p w:rsidR="00000000" w:rsidDel="00000000" w:rsidP="00000000" w:rsidRDefault="00000000" w:rsidRPr="00000000" w14:paraId="0000006F">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0">
      <w:pPr>
        <w:numPr>
          <w:ilvl w:val="2"/>
          <w:numId w:val="7"/>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HORIZONTAL APPLIED MEMBRANES: Waterproofing membrane composed of SBS modified bitumen and a non-woven polyester reinforcement. The top surface is fine mineral aggregate and the underside is covered with a thermofusible plastic film.</w:t>
      </w:r>
    </w:p>
    <w:p w:rsidR="00000000" w:rsidDel="00000000" w:rsidP="00000000" w:rsidRDefault="00000000" w:rsidRPr="00000000" w14:paraId="00000071">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72">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Thickness 165 mils minimum: ASTM D5147.</w:t>
      </w:r>
    </w:p>
    <w:p w:rsidR="00000000" w:rsidDel="00000000" w:rsidP="00000000" w:rsidRDefault="00000000" w:rsidRPr="00000000" w14:paraId="00000073">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Below Grade Waterprooﬁng Acceptance Criteria: Pass all criteria; AC527.</w:t>
      </w:r>
    </w:p>
    <w:p w:rsidR="00000000" w:rsidDel="00000000" w:rsidP="00000000" w:rsidRDefault="00000000" w:rsidRPr="00000000" w14:paraId="00000074">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144 lbf/in MD and 114 lbf/in XD; ASTM D882.</w:t>
      </w:r>
    </w:p>
    <w:p w:rsidR="00000000" w:rsidDel="00000000" w:rsidP="00000000" w:rsidRDefault="00000000" w:rsidRPr="00000000" w14:paraId="00000075">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Elongation: Greater than 50% in MD and XD; ASTM D412.</w:t>
      </w:r>
    </w:p>
    <w:p w:rsidR="00000000" w:rsidDel="00000000" w:rsidP="00000000" w:rsidRDefault="00000000" w:rsidRPr="00000000" w14:paraId="00000076">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Puncture Resistance: 369 lbf; ASTM E154. </w:t>
      </w:r>
    </w:p>
    <w:p w:rsidR="00000000" w:rsidDel="00000000" w:rsidP="00000000" w:rsidRDefault="00000000" w:rsidRPr="00000000" w14:paraId="00000077">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Tear Resistance: Greater than 220 lbf in MD and XD; ASTM D624.</w:t>
      </w:r>
    </w:p>
    <w:p w:rsidR="00000000" w:rsidDel="00000000" w:rsidP="00000000" w:rsidRDefault="00000000" w:rsidRPr="00000000" w14:paraId="00000078">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0.5%; ASTM D570.</w:t>
      </w:r>
    </w:p>
    <w:p w:rsidR="00000000" w:rsidDel="00000000" w:rsidP="00000000" w:rsidRDefault="00000000" w:rsidRPr="00000000" w14:paraId="00000079">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Less than 0.10; ASTM E96 Method B </w:t>
      </w:r>
    </w:p>
    <w:p w:rsidR="00000000" w:rsidDel="00000000" w:rsidP="00000000" w:rsidRDefault="00000000" w:rsidRPr="00000000" w14:paraId="0000007A">
      <w:pPr>
        <w:numPr>
          <w:ilvl w:val="3"/>
          <w:numId w:val="7"/>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H-SBS Membrane or comparable product by one of the following:</w:t>
      </w:r>
    </w:p>
    <w:p w:rsidR="00000000" w:rsidDel="00000000" w:rsidP="00000000" w:rsidRDefault="00000000" w:rsidRPr="00000000" w14:paraId="0000007B">
      <w:pPr>
        <w:numPr>
          <w:ilvl w:val="4"/>
          <w:numId w:val="7"/>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7C">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7D">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2.02 </w:t>
        <w:tab/>
        <w:t xml:space="preserve">AUXILIARY MATERIALS</w:t>
      </w:r>
    </w:p>
    <w:p w:rsidR="00000000" w:rsidDel="00000000" w:rsidP="00000000" w:rsidRDefault="00000000" w:rsidRPr="00000000" w14:paraId="0000007E">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LIQUID-APPLIED WATERPROOFING MEMBRANE FOR DETAILS: Single-component, cold-applied, moisture curing elastomeric below-grade waterproofing that can be applied in one coat that complies with VOC limits of authorities having jurisdiction. </w:t>
      </w:r>
    </w:p>
    <w:p w:rsidR="00000000" w:rsidDel="00000000" w:rsidP="00000000" w:rsidRDefault="00000000" w:rsidRPr="00000000" w14:paraId="0000007F">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Product shall have the following minimum physical properties:</w:t>
      </w:r>
    </w:p>
    <w:p w:rsidR="00000000" w:rsidDel="00000000" w:rsidP="00000000" w:rsidRDefault="00000000" w:rsidRPr="00000000" w14:paraId="00000080">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Solids Content, Liquid formulation; 95% minimum: ASTM D2369</w:t>
      </w:r>
    </w:p>
    <w:p w:rsidR="00000000" w:rsidDel="00000000" w:rsidP="00000000" w:rsidRDefault="00000000" w:rsidRPr="00000000" w14:paraId="00000081">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Silyl-Terminated Polymer Based Waterprooﬁng Membrane for Use with Separate Wearing Course: Pass all criteria; ASTM D8463.</w:t>
      </w:r>
    </w:p>
    <w:p w:rsidR="00000000" w:rsidDel="00000000" w:rsidP="00000000" w:rsidRDefault="00000000" w:rsidRPr="00000000" w14:paraId="00000082">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High Solids, Cold Liquid-Applied Elastomeric Waterprooﬁng Membrane for Use with Separate Wearing Course: Pass all criteria; ASTM C836.</w:t>
      </w:r>
    </w:p>
    <w:p w:rsidR="00000000" w:rsidDel="00000000" w:rsidP="00000000" w:rsidRDefault="00000000" w:rsidRPr="00000000" w14:paraId="00000083">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Cold, Liquid-Applied, Below-Grade, Exterior Dampprooﬁng and Waterprooﬁng Material Standard: Pass all criteria; AC 29.</w:t>
      </w:r>
    </w:p>
    <w:p w:rsidR="00000000" w:rsidDel="00000000" w:rsidP="00000000" w:rsidRDefault="00000000" w:rsidRPr="00000000" w14:paraId="00000084">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Tensile Strength, Membrane: 200 psi minimum; ASTM D 412, Die C, modified.</w:t>
      </w:r>
    </w:p>
    <w:p w:rsidR="00000000" w:rsidDel="00000000" w:rsidP="00000000" w:rsidRDefault="00000000" w:rsidRPr="00000000" w14:paraId="00000085">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Ultimate Elongation: 390 percent minimum; ASTM D 412, Die C, modified.</w:t>
      </w:r>
    </w:p>
    <w:p w:rsidR="00000000" w:rsidDel="00000000" w:rsidP="00000000" w:rsidRDefault="00000000" w:rsidRPr="00000000" w14:paraId="00000086">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Low-Temperature Flexibility: Pass; ASTM D522.</w:t>
      </w:r>
    </w:p>
    <w:p w:rsidR="00000000" w:rsidDel="00000000" w:rsidP="00000000" w:rsidRDefault="00000000" w:rsidRPr="00000000" w14:paraId="00000087">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Crack Cycling: Unaffected after 100 cycles of 1/8-inch movement; ASTM C 836.</w:t>
      </w:r>
    </w:p>
    <w:p w:rsidR="00000000" w:rsidDel="00000000" w:rsidP="00000000" w:rsidRDefault="00000000" w:rsidRPr="00000000" w14:paraId="00000088">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Absorption: less than 1.0 percent weight loss-; ASTM D 6511.</w:t>
      </w:r>
    </w:p>
    <w:p w:rsidR="00000000" w:rsidDel="00000000" w:rsidP="00000000" w:rsidRDefault="00000000" w:rsidRPr="00000000" w14:paraId="00000089">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 96, Desiccant Method.</w:t>
      </w:r>
    </w:p>
    <w:p w:rsidR="00000000" w:rsidDel="00000000" w:rsidP="00000000" w:rsidRDefault="00000000" w:rsidRPr="00000000" w14:paraId="0000008A">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Water Vapor Permeance: 0.05 perm maximum; ASTM E 96, Inverted Water Method.</w:t>
      </w:r>
    </w:p>
    <w:p w:rsidR="00000000" w:rsidDel="00000000" w:rsidP="00000000" w:rsidRDefault="00000000" w:rsidRPr="00000000" w14:paraId="0000008B">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STP Liquid Membrane or comparable product by one of the following:</w:t>
      </w:r>
    </w:p>
    <w:p w:rsidR="00000000" w:rsidDel="00000000" w:rsidP="00000000" w:rsidRDefault="00000000" w:rsidRPr="00000000" w14:paraId="0000008C">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8D">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REINFORCING FABRIC:  A stitch-bond polyester used to reinforce High Solids Liquid waterproofing applications where specified. </w:t>
      </w:r>
    </w:p>
    <w:p w:rsidR="00000000" w:rsidDel="00000000" w:rsidP="00000000" w:rsidRDefault="00000000" w:rsidRPr="00000000" w14:paraId="0000008E">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Basis of Design Product: Subject to compliance with requirements provide Siplast Pro Fleece or comparable product by one of the following:</w:t>
      </w:r>
    </w:p>
    <w:p w:rsidR="00000000" w:rsidDel="00000000" w:rsidP="00000000" w:rsidRDefault="00000000" w:rsidRPr="00000000" w14:paraId="0000008F">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0">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SEALANT: A non-slump, moisture-curing, elastomeric sealant. Product shall have the following minimum physical properties:</w:t>
      </w:r>
    </w:p>
    <w:p w:rsidR="00000000" w:rsidDel="00000000" w:rsidP="00000000" w:rsidRDefault="00000000" w:rsidRPr="00000000" w14:paraId="00000091">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Color: Limestone Gray</w:t>
      </w:r>
    </w:p>
    <w:p w:rsidR="00000000" w:rsidDel="00000000" w:rsidP="00000000" w:rsidRDefault="00000000" w:rsidRPr="00000000" w14:paraId="00000092">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VOC Content: Less than 15 g/L</w:t>
      </w:r>
    </w:p>
    <w:p w:rsidR="00000000" w:rsidDel="00000000" w:rsidP="00000000" w:rsidRDefault="00000000" w:rsidRPr="00000000" w14:paraId="00000093">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PS-715 NS Elastomeric Sealant or comparable product by one of the following:</w:t>
      </w:r>
    </w:p>
    <w:p w:rsidR="00000000" w:rsidDel="00000000" w:rsidP="00000000" w:rsidRDefault="00000000" w:rsidRPr="00000000" w14:paraId="00000094">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5">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DRAINAGE BOARD: A high-strength drainage panel consisting of a polystyrene core with a factory-laminated geotextile for installation over waterproofing membranes in most vertical commercial drainage applications.</w:t>
      </w:r>
    </w:p>
    <w:p w:rsidR="00000000" w:rsidDel="00000000" w:rsidP="00000000" w:rsidRDefault="00000000" w:rsidRPr="00000000" w14:paraId="00000096">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TeraPROOF 10-11 Drainage Mat or comparable product by one of the following:</w:t>
      </w:r>
    </w:p>
    <w:p w:rsidR="00000000" w:rsidDel="00000000" w:rsidP="00000000" w:rsidRDefault="00000000" w:rsidRPr="00000000" w14:paraId="00000097">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8">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PROTECTION MEMBRANE: Flexible puncture-resistant composite sheet to protect waterproofing membrane from backfill damage and substrate separation for horizontal membrane applications. </w:t>
      </w:r>
    </w:p>
    <w:p w:rsidR="00000000" w:rsidDel="00000000" w:rsidP="00000000" w:rsidRDefault="00000000" w:rsidRPr="00000000" w14:paraId="00000099">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Protection CS1000 or comparable product by one of the following:</w:t>
      </w:r>
    </w:p>
    <w:p w:rsidR="00000000" w:rsidDel="00000000" w:rsidP="00000000" w:rsidRDefault="00000000" w:rsidRPr="00000000" w14:paraId="0000009A">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B">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PRIMER: Liquid primer recommended for substrate by sheet-waterproofing material manufacturer.</w:t>
      </w:r>
    </w:p>
    <w:p w:rsidR="00000000" w:rsidDel="00000000" w:rsidP="00000000" w:rsidRDefault="00000000" w:rsidRPr="00000000" w14:paraId="0000009C">
      <w:pPr>
        <w:numPr>
          <w:ilvl w:val="2"/>
          <w:numId w:val="4"/>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UV EXPOSED COATING: System compatible long-term UV stable single-component, cold-applied, moisture-curing elastomeric below-grade waterproofing membrane.</w:t>
      </w:r>
    </w:p>
    <w:p w:rsidR="00000000" w:rsidDel="00000000" w:rsidP="00000000" w:rsidRDefault="00000000" w:rsidRPr="00000000" w14:paraId="0000009D">
      <w:pPr>
        <w:numPr>
          <w:ilvl w:val="3"/>
          <w:numId w:val="4"/>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Basis of Design Product: Subject to compliance with requirements provide Siplast Paraflex Liquid Membrane, Siplast Paraflex Liquid Flashing, or comparable product by one of the following:</w:t>
      </w:r>
    </w:p>
    <w:p w:rsidR="00000000" w:rsidDel="00000000" w:rsidP="00000000" w:rsidRDefault="00000000" w:rsidRPr="00000000" w14:paraId="0000009E">
      <w:pPr>
        <w:numPr>
          <w:ilvl w:val="4"/>
          <w:numId w:val="4"/>
        </w:numPr>
        <w:tabs>
          <w:tab w:val="left" w:leader="none" w:pos="360"/>
          <w:tab w:val="left" w:leader="none" w:pos="720"/>
          <w:tab w:val="left" w:leader="none" w:pos="1080"/>
        </w:tabs>
        <w:spacing w:after="120" w:lineRule="auto"/>
        <w:ind w:left="2448" w:hanging="504.00000000000006"/>
        <w:rPr>
          <w:rFonts w:ascii="Arial" w:cs="Arial" w:eastAsia="Arial" w:hAnsi="Arial"/>
          <w:u w:val="none"/>
        </w:rPr>
      </w:pPr>
      <w:r w:rsidDel="00000000" w:rsidR="00000000" w:rsidRPr="00000000">
        <w:rPr>
          <w:rFonts w:ascii="Arial" w:cs="Arial" w:eastAsia="Arial" w:hAnsi="Arial"/>
          <w:rtl w:val="0"/>
        </w:rPr>
        <w:t xml:space="preserve">&lt;Insert manufacturer's name&gt;.</w:t>
      </w:r>
    </w:p>
    <w:p w:rsidR="00000000" w:rsidDel="00000000" w:rsidP="00000000" w:rsidRDefault="00000000" w:rsidRPr="00000000" w14:paraId="0000009F">
      <w:pPr>
        <w:tabs>
          <w:tab w:val="left" w:leader="none" w:pos="360"/>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0">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A1">
      <w:pPr>
        <w:numPr>
          <w:ilvl w:val="0"/>
          <w:numId w:val="2"/>
        </w:numPr>
        <w:tabs>
          <w:tab w:val="left" w:leader="none" w:pos="360"/>
          <w:tab w:val="left" w:leader="none" w:pos="720"/>
          <w:tab w:val="left" w:leader="none" w:pos="1080"/>
        </w:tabs>
        <w:spacing w:after="120" w:lineRule="auto"/>
        <w:ind w:left="1080" w:hanging="1080"/>
        <w:rPr>
          <w:rFonts w:ascii="Arial" w:cs="Arial" w:eastAsia="Arial" w:hAnsi="Arial"/>
        </w:rPr>
      </w:pPr>
      <w:r w:rsidDel="00000000" w:rsidR="00000000" w:rsidRPr="00000000">
        <w:rPr>
          <w:rFonts w:ascii="Arial" w:cs="Arial" w:eastAsia="Arial" w:hAnsi="Arial"/>
          <w:b w:val="1"/>
          <w:bCs w:val="1"/>
          <w:rtl w:val="0"/>
        </w:rPr>
        <w:t xml:space="preserve">EXECUTION</w:t>
      </w:r>
    </w:p>
    <w:p w:rsidR="00000000" w:rsidDel="00000000" w:rsidP="00000000" w:rsidRDefault="00000000" w:rsidRPr="00000000" w14:paraId="000000A2">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3.01</w:t>
        <w:tab/>
        <w:t xml:space="preserve">SUBSTRATE EXAMINATION</w:t>
      </w:r>
    </w:p>
    <w:p w:rsidR="00000000" w:rsidDel="00000000" w:rsidP="00000000" w:rsidRDefault="00000000" w:rsidRPr="00000000" w14:paraId="000000A4">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Refer to manufacturer’s literature for requirements for acceptable applications. </w:t>
      </w:r>
    </w:p>
    <w:p w:rsidR="00000000" w:rsidDel="00000000" w:rsidP="00000000" w:rsidRDefault="00000000" w:rsidRPr="00000000" w14:paraId="000000A5">
      <w:pPr>
        <w:numPr>
          <w:ilvl w:val="2"/>
          <w:numId w:val="2"/>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Verify that substrates and conditions are ready to accept the Work of this section. Notify </w:t>
      </w:r>
      <w:r w:rsidDel="00000000" w:rsidR="00000000" w:rsidRPr="00000000">
        <w:rPr>
          <w:rFonts w:ascii="Arial" w:cs="Arial" w:eastAsia="Arial" w:hAnsi="Arial"/>
          <w:b w:val="1"/>
          <w:bCs w:val="1"/>
          <w:rtl w:val="0"/>
        </w:rPr>
        <w:t xml:space="preserve">[engineer] [architect] [consultant]</w:t>
      </w:r>
      <w:r w:rsidDel="00000000" w:rsidR="00000000" w:rsidRPr="00000000">
        <w:rPr>
          <w:rFonts w:ascii="Arial" w:cs="Arial" w:eastAsia="Arial" w:hAnsi="Arial"/>
          <w:rtl w:val="0"/>
        </w:rPr>
        <w:t xml:space="preserve"> in writing of any discrepancies. Commencement of the Work or any parts thereof shall mean acceptance of the prepared substrates. </w:t>
      </w:r>
      <w:r w:rsidDel="00000000" w:rsidR="00000000" w:rsidRPr="00000000">
        <w:rPr>
          <w:rtl w:val="0"/>
        </w:rPr>
      </w:r>
    </w:p>
    <w:p w:rsidR="00000000" w:rsidDel="00000000" w:rsidP="00000000" w:rsidRDefault="00000000" w:rsidRPr="00000000" w14:paraId="000000A6">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A7">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3.02</w:t>
        <w:tab/>
        <w:t xml:space="preserve">PREPARATION OF SUBSTRATES</w:t>
      </w:r>
    </w:p>
    <w:p w:rsidR="00000000" w:rsidDel="00000000" w:rsidP="00000000" w:rsidRDefault="00000000" w:rsidRPr="00000000" w14:paraId="000000A8">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Complete examination and preparation by ensuring that the following conditions are met:</w:t>
      </w:r>
    </w:p>
    <w:p w:rsidR="00000000" w:rsidDel="00000000" w:rsidP="00000000" w:rsidRDefault="00000000" w:rsidRPr="00000000" w14:paraId="000000A9">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Do not begin any part of the work before the surfaces are smooth, dry, and free of formwork or curing residues, ice, oil, grease, dirt, or other contaminants. Fill the damaged areas so that they are as smooth as possible. </w:t>
      </w:r>
    </w:p>
    <w:p w:rsidR="00000000" w:rsidDel="00000000" w:rsidP="00000000" w:rsidRDefault="00000000" w:rsidRPr="00000000" w14:paraId="000000AA">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Concrete must be cured at least 14 days; concrete substrate must be free of voids. An adhesion test is recommended before the membrane application.</w:t>
      </w:r>
    </w:p>
    <w:p w:rsidR="00000000" w:rsidDel="00000000" w:rsidP="00000000" w:rsidRDefault="00000000" w:rsidRPr="00000000" w14:paraId="000000AB">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Ensure the compatibility of all membrane components with the coatings, cleaning agents or other products already applied to the surfaces to be treated. </w:t>
      </w:r>
    </w:p>
    <w:p w:rsidR="00000000" w:rsidDel="00000000" w:rsidP="00000000" w:rsidRDefault="00000000" w:rsidRPr="00000000" w14:paraId="000000AC">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Do not apply an accessory liquid air barrier membrane when rain or frost is expected within 24 hours. </w:t>
      </w:r>
    </w:p>
    <w:p w:rsidR="00000000" w:rsidDel="00000000" w:rsidP="00000000" w:rsidRDefault="00000000" w:rsidRPr="00000000" w14:paraId="000000AD">
      <w:pPr>
        <w:numPr>
          <w:ilvl w:val="2"/>
          <w:numId w:val="1"/>
        </w:numPr>
        <w:tabs>
          <w:tab w:val="left" w:leader="none" w:pos="360"/>
          <w:tab w:val="left" w:leader="none" w:pos="720"/>
          <w:tab w:val="left" w:leader="none" w:pos="1080"/>
        </w:tabs>
        <w:spacing w:after="120" w:lineRule="auto"/>
        <w:ind w:left="1440" w:hanging="720"/>
        <w:rPr>
          <w:rFonts w:ascii="Arial" w:cs="Arial" w:eastAsia="Arial" w:hAnsi="Arial"/>
          <w:u w:val="none"/>
        </w:rPr>
      </w:pPr>
      <w:r w:rsidDel="00000000" w:rsidR="00000000" w:rsidRPr="00000000">
        <w:rPr>
          <w:rFonts w:ascii="Arial" w:cs="Arial" w:eastAsia="Arial" w:hAnsi="Arial"/>
          <w:rtl w:val="0"/>
        </w:rPr>
        <w:t xml:space="preserve">Remove All Existing:</w:t>
      </w:r>
    </w:p>
    <w:p w:rsidR="00000000" w:rsidDel="00000000" w:rsidP="00000000" w:rsidRDefault="00000000" w:rsidRPr="00000000" w14:paraId="000000AE">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Surfacing</w:t>
      </w:r>
    </w:p>
    <w:p w:rsidR="00000000" w:rsidDel="00000000" w:rsidP="00000000" w:rsidRDefault="00000000" w:rsidRPr="00000000" w14:paraId="000000AF">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Waterproofing membrane</w:t>
      </w:r>
    </w:p>
    <w:p w:rsidR="00000000" w:rsidDel="00000000" w:rsidP="00000000" w:rsidRDefault="00000000" w:rsidRPr="00000000" w14:paraId="000000B0">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Insulation</w:t>
      </w:r>
    </w:p>
    <w:p w:rsidR="00000000" w:rsidDel="00000000" w:rsidP="00000000" w:rsidRDefault="00000000" w:rsidRPr="00000000" w14:paraId="000000B1">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Base flashings</w:t>
      </w:r>
    </w:p>
    <w:p w:rsidR="00000000" w:rsidDel="00000000" w:rsidP="00000000" w:rsidRDefault="00000000" w:rsidRPr="00000000" w14:paraId="000000B2">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Edge metal</w:t>
      </w:r>
    </w:p>
    <w:p w:rsidR="00000000" w:rsidDel="00000000" w:rsidP="00000000" w:rsidRDefault="00000000" w:rsidRPr="00000000" w14:paraId="000000B3">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Flanged metal flashings</w:t>
      </w:r>
    </w:p>
    <w:p w:rsidR="00000000" w:rsidDel="00000000" w:rsidP="00000000" w:rsidRDefault="00000000" w:rsidRPr="00000000" w14:paraId="000000B4">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Cants, wood blocking</w:t>
      </w:r>
    </w:p>
    <w:p w:rsidR="00000000" w:rsidDel="00000000" w:rsidP="00000000" w:rsidRDefault="00000000" w:rsidRPr="00000000" w14:paraId="000000B5">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Walkways</w:t>
      </w:r>
    </w:p>
    <w:p w:rsidR="00000000" w:rsidDel="00000000" w:rsidP="00000000" w:rsidRDefault="00000000" w:rsidRPr="00000000" w14:paraId="000000B6">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Non-functional penetrations/curbs</w:t>
      </w:r>
    </w:p>
    <w:p w:rsidR="00000000" w:rsidDel="00000000" w:rsidP="00000000" w:rsidRDefault="00000000" w:rsidRPr="00000000" w14:paraId="000000B7">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Drain assemblies</w:t>
      </w:r>
    </w:p>
    <w:p w:rsidR="00000000" w:rsidDel="00000000" w:rsidP="00000000" w:rsidRDefault="00000000" w:rsidRPr="00000000" w14:paraId="000000B8">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Vapor retarder</w:t>
      </w:r>
    </w:p>
    <w:p w:rsidR="00000000" w:rsidDel="00000000" w:rsidP="00000000" w:rsidRDefault="00000000" w:rsidRPr="00000000" w14:paraId="000000B9">
      <w:pPr>
        <w:numPr>
          <w:ilvl w:val="3"/>
          <w:numId w:val="1"/>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Metal trim, counterflashing, etc.</w:t>
      </w:r>
    </w:p>
    <w:p w:rsidR="00000000" w:rsidDel="00000000" w:rsidP="00000000" w:rsidRDefault="00000000" w:rsidRPr="00000000" w14:paraId="000000BA">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BB">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3.03</w:t>
        <w:tab/>
        <w:t xml:space="preserve">WATERPROOFING MEMBRANE INSTALLATION</w:t>
      </w:r>
    </w:p>
    <w:p w:rsidR="00000000" w:rsidDel="00000000" w:rsidP="00000000" w:rsidRDefault="00000000" w:rsidRPr="00000000" w14:paraId="000000BC">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Priming:  Prime metal, concrete and masonry surfaces with a uniform coating of the specified asphalt primer.</w:t>
      </w:r>
    </w:p>
    <w:p w:rsidR="00000000" w:rsidDel="00000000" w:rsidP="00000000" w:rsidRDefault="00000000" w:rsidRPr="00000000" w14:paraId="000000BD">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Membrane Application: </w:t>
      </w:r>
    </w:p>
    <w:p w:rsidR="00000000" w:rsidDel="00000000" w:rsidP="00000000" w:rsidRDefault="00000000" w:rsidRPr="00000000" w14:paraId="000000BE">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Apply waterproofing in accordance with system manufacturer's instructions and the following requirements. </w:t>
      </w:r>
    </w:p>
    <w:p w:rsidR="00000000" w:rsidDel="00000000" w:rsidP="00000000" w:rsidRDefault="00000000" w:rsidRPr="00000000" w14:paraId="000000BF">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Apply all layers of membrane free of wrinkles, creases or fishmouths.  Exert sufficient pressure on the roll during application to ensure prevention of air pockets.</w:t>
      </w:r>
    </w:p>
    <w:p w:rsidR="00000000" w:rsidDel="00000000" w:rsidP="00000000" w:rsidRDefault="00000000" w:rsidRPr="00000000" w14:paraId="000000C0">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Apply all layers of membrane perpendicular to the slope of the deck if applicable. </w:t>
      </w:r>
    </w:p>
    <w:p w:rsidR="00000000" w:rsidDel="00000000" w:rsidP="00000000" w:rsidRDefault="00000000" w:rsidRPr="00000000" w14:paraId="000000C1">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Fully bond the base ply to the prepared substrate. Apply each sheet directly behind the torch applicator.  Cut a dog ear angle at the end laps on overlapping selvage edges.  Using a clean trowel, apply top pressure to top seal T-laps immediately following sheet application.  </w:t>
      </w:r>
    </w:p>
    <w:p w:rsidR="00000000" w:rsidDel="00000000" w:rsidP="00000000" w:rsidRDefault="00000000" w:rsidRPr="00000000" w14:paraId="000000C2">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Stagger overlaps in order to avoid excessive thickness. End laps must be staggered at least 12 inches.</w:t>
      </w:r>
    </w:p>
    <w:p w:rsidR="00000000" w:rsidDel="00000000" w:rsidP="00000000" w:rsidRDefault="00000000" w:rsidRPr="00000000" w14:paraId="000000C3">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Overlap the side laps by at least 4 inches and end laps by at least 6 inches. </w:t>
      </w:r>
    </w:p>
    <w:p w:rsidR="00000000" w:rsidDel="00000000" w:rsidP="00000000" w:rsidRDefault="00000000" w:rsidRPr="00000000" w14:paraId="000000C4">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Seal all side and end laps using a propane gas torch or hot air welder. </w:t>
      </w:r>
    </w:p>
    <w:p w:rsidR="00000000" w:rsidDel="00000000" w:rsidP="00000000" w:rsidRDefault="00000000" w:rsidRPr="00000000" w14:paraId="000000C5">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Reinforce all angle changes, inside and outside corners, as well as cold joints with a minimum 20 inch wide heat-welded membrane strip. All strips must be centered on the addressed corner or on the joint. All reinforcing strip terminations must be sealed by heat welding.</w:t>
      </w:r>
    </w:p>
    <w:p w:rsidR="00000000" w:rsidDel="00000000" w:rsidP="00000000" w:rsidRDefault="00000000" w:rsidRPr="00000000" w14:paraId="000000C6">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Repair tears and holes in the membrane with a heat-welded waterproofing membrane. The repair will have to extend at least 6 inches beyond the affected area. All membrane terminations must be sealed by heat welding. </w:t>
      </w:r>
    </w:p>
    <w:p w:rsidR="00000000" w:rsidDel="00000000" w:rsidP="00000000" w:rsidRDefault="00000000" w:rsidRPr="00000000" w14:paraId="000000C7">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u w:val="none"/>
        </w:rPr>
      </w:pPr>
      <w:r w:rsidDel="00000000" w:rsidR="00000000" w:rsidRPr="00000000">
        <w:rPr>
          <w:rFonts w:ascii="Arial" w:cs="Arial" w:eastAsia="Arial" w:hAnsi="Arial"/>
          <w:rtl w:val="0"/>
        </w:rPr>
        <w:t xml:space="preserve">[optional] For two-layer systems, fully bond the finish ply to the base ply, utilizing a minimum of [4-inch, 6-inch] side and end laps.  Apply each sheet directly behind the torch applicator.  Cut a dog ear angle at the end laps on overlapping selvage edges.  [1M Film - Prepare the surface area of the finish ply end lap by burning off the protective surface film using a torch.]  Using a clean trowel, apply top pressure to top seal T-laps immediately following sheet application.  </w:t>
      </w:r>
    </w:p>
    <w:p w:rsidR="00000000" w:rsidDel="00000000" w:rsidP="00000000" w:rsidRDefault="00000000" w:rsidRPr="00000000" w14:paraId="000000C8">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Flashing Application:  </w:t>
      </w:r>
    </w:p>
    <w:p w:rsidR="00000000" w:rsidDel="00000000" w:rsidP="00000000" w:rsidRDefault="00000000" w:rsidRPr="00000000" w14:paraId="000000C9">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Reinforce all angle changes, inside and outside corners, as well as cold joints with a minimum 20 inch wide heat-welded membrane strip. All strips must be centered on the addressed corner or on the joint. All reinforcing strip terminations must be sealed by heat welding.</w:t>
      </w:r>
    </w:p>
    <w:p w:rsidR="00000000" w:rsidDel="00000000" w:rsidP="00000000" w:rsidRDefault="00000000" w:rsidRPr="00000000" w14:paraId="000000CA">
      <w:pPr>
        <w:numPr>
          <w:ilvl w:val="3"/>
          <w:numId w:val="3"/>
        </w:numPr>
        <w:tabs>
          <w:tab w:val="left" w:leader="none" w:pos="360"/>
          <w:tab w:val="left" w:leader="none" w:pos="720"/>
          <w:tab w:val="left" w:leader="none" w:pos="1080"/>
        </w:tabs>
        <w:spacing w:after="120" w:lineRule="auto"/>
        <w:ind w:left="1944" w:hanging="504.00000000000006"/>
        <w:rPr>
          <w:rFonts w:ascii="Arial" w:cs="Arial" w:eastAsia="Arial" w:hAnsi="Arial"/>
        </w:rPr>
      </w:pPr>
      <w:r w:rsidDel="00000000" w:rsidR="00000000" w:rsidRPr="00000000">
        <w:rPr>
          <w:rFonts w:ascii="Arial" w:cs="Arial" w:eastAsia="Arial" w:hAnsi="Arial"/>
          <w:rtl w:val="0"/>
        </w:rPr>
        <w:t xml:space="preserve">Flash walls and curbs using the specified reinforcing sheet and the flashing membrane.  .</w:t>
      </w:r>
    </w:p>
    <w:p w:rsidR="00000000" w:rsidDel="00000000" w:rsidP="00000000" w:rsidRDefault="00000000" w:rsidRPr="00000000" w14:paraId="000000CB">
      <w:pPr>
        <w:numPr>
          <w:ilvl w:val="2"/>
          <w:numId w:val="3"/>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Water Cut-Off:  At end of the day's work, or when precipitation is imminent, construct a water cut-off at all open edges.  Cut-offs can be built using plastic cement or pieces of the field membrane constructed to withstand protracted periods of service.  Cut-offs must be completely removed prior to the resumption of roofing.</w:t>
      </w:r>
    </w:p>
    <w:p w:rsidR="00000000" w:rsidDel="00000000" w:rsidP="00000000" w:rsidRDefault="00000000" w:rsidRPr="00000000" w14:paraId="000000CC">
      <w:pPr>
        <w:tabs>
          <w:tab w:val="left" w:leader="none" w:pos="360"/>
          <w:tab w:val="left" w:leader="none" w:pos="720"/>
          <w:tab w:val="left" w:leader="none" w:pos="1080"/>
        </w:tabs>
        <w:spacing w:after="12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D">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3.04</w:t>
        <w:tab/>
        <w:t xml:space="preserve">DRAINAGE BOARD INSTALLATION</w:t>
      </w:r>
    </w:p>
    <w:p w:rsidR="00000000" w:rsidDel="00000000" w:rsidP="00000000" w:rsidRDefault="00000000" w:rsidRPr="00000000" w14:paraId="000000CE">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Install the drainage board on the vertical retaining wall with the geotextile oriented away from the waterproofing membrane.</w:t>
      </w:r>
    </w:p>
    <w:p w:rsidR="00000000" w:rsidDel="00000000" w:rsidP="00000000" w:rsidRDefault="00000000" w:rsidRPr="00000000" w14:paraId="000000CF">
      <w:pPr>
        <w:numPr>
          <w:ilvl w:val="2"/>
          <w:numId w:val="8"/>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Make sure the overlap between drainage boards is approximately 3 inches. </w:t>
      </w:r>
    </w:p>
    <w:p w:rsidR="00000000" w:rsidDel="00000000" w:rsidP="00000000" w:rsidRDefault="00000000" w:rsidRPr="00000000" w14:paraId="000000D0">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D1">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Fonts w:ascii="Arial" w:cs="Arial" w:eastAsia="Arial" w:hAnsi="Arial"/>
          <w:rtl w:val="0"/>
        </w:rPr>
        <w:t xml:space="preserve">3.05</w:t>
        <w:tab/>
        <w:t xml:space="preserve">WATERPROOFING DETAILS</w:t>
      </w:r>
    </w:p>
    <w:p w:rsidR="00000000" w:rsidDel="00000000" w:rsidP="00000000" w:rsidRDefault="00000000" w:rsidRPr="00000000" w14:paraId="000000D2">
      <w:pPr>
        <w:numPr>
          <w:ilvl w:val="2"/>
          <w:numId w:val="10"/>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Use the liquid waterproofing membrane and reinforcing fabric for details such as penetrations, changes in direction, or changes in materials, such as concrete and steel. </w:t>
      </w:r>
    </w:p>
    <w:p w:rsidR="00000000" w:rsidDel="00000000" w:rsidP="00000000" w:rsidRDefault="00000000" w:rsidRPr="00000000" w14:paraId="000000D3">
      <w:pPr>
        <w:numPr>
          <w:ilvl w:val="2"/>
          <w:numId w:val="10"/>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Protect adjacent surfaces not designated to receive waterproofing.</w:t>
      </w:r>
    </w:p>
    <w:p w:rsidR="00000000" w:rsidDel="00000000" w:rsidP="00000000" w:rsidRDefault="00000000" w:rsidRPr="00000000" w14:paraId="000000D4">
      <w:pPr>
        <w:numPr>
          <w:ilvl w:val="2"/>
          <w:numId w:val="10"/>
        </w:numPr>
        <w:tabs>
          <w:tab w:val="left" w:leader="none" w:pos="360"/>
          <w:tab w:val="left" w:leader="none" w:pos="720"/>
          <w:tab w:val="left" w:leader="none" w:pos="1080"/>
        </w:tabs>
        <w:spacing w:after="120" w:lineRule="auto"/>
        <w:ind w:left="1440" w:hanging="720"/>
        <w:rPr>
          <w:rFonts w:ascii="Arial" w:cs="Arial" w:eastAsia="Arial" w:hAnsi="Arial"/>
        </w:rPr>
      </w:pPr>
      <w:r w:rsidDel="00000000" w:rsidR="00000000" w:rsidRPr="00000000">
        <w:rPr>
          <w:rFonts w:ascii="Arial" w:cs="Arial" w:eastAsia="Arial" w:hAnsi="Arial"/>
          <w:rtl w:val="0"/>
        </w:rPr>
        <w:t xml:space="preserve">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r w:rsidDel="00000000" w:rsidR="00000000" w:rsidRPr="00000000">
        <w:rPr>
          <w:rtl w:val="0"/>
        </w:rPr>
      </w:r>
    </w:p>
    <w:p w:rsidR="00000000" w:rsidDel="00000000" w:rsidP="00000000" w:rsidRDefault="00000000" w:rsidRPr="00000000" w14:paraId="000000D5">
      <w:pPr>
        <w:tabs>
          <w:tab w:val="left" w:leader="none" w:pos="720"/>
          <w:tab w:val="left" w:leader="none" w:pos="1080"/>
        </w:tabs>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6">
      <w:pPr>
        <w:tabs>
          <w:tab w:val="left" w:leader="none" w:pos="720"/>
          <w:tab w:val="left" w:leader="none" w:pos="1080"/>
        </w:tabs>
        <w:spacing w:after="120" w:lineRule="auto"/>
        <w:ind w:left="0" w:firstLine="0"/>
        <w:rPr>
          <w:rFonts w:ascii="Arial" w:cs="Arial" w:eastAsia="Arial" w:hAnsi="Arial"/>
        </w:rPr>
      </w:pPr>
      <w:r w:rsidDel="00000000" w:rsidR="00000000" w:rsidRPr="00000000">
        <w:rPr>
          <w:rFonts w:ascii="Arial" w:cs="Arial" w:eastAsia="Arial" w:hAnsi="Arial"/>
          <w:rtl w:val="0"/>
        </w:rPr>
        <w:t xml:space="preserve">3.06</w:t>
        <w:tab/>
        <w:t xml:space="preserve">REPAIR</w:t>
      </w:r>
    </w:p>
    <w:p w:rsidR="00000000" w:rsidDel="00000000" w:rsidP="00000000" w:rsidRDefault="00000000" w:rsidRPr="00000000" w14:paraId="000000D7">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Remove any non-adherent sections.</w:t>
      </w:r>
    </w:p>
    <w:p w:rsidR="00000000" w:rsidDel="00000000" w:rsidP="00000000" w:rsidRDefault="00000000" w:rsidRPr="00000000" w14:paraId="000000D8">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Clean the surface to be repaired, as well as an additional 6 inches around the perimeter of the surface to be repaired, using a clean cloth and a specified cleaner. </w:t>
      </w:r>
    </w:p>
    <w:p w:rsidR="00000000" w:rsidDel="00000000" w:rsidP="00000000" w:rsidRDefault="00000000" w:rsidRPr="00000000" w14:paraId="000000D9">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The damaged area should be repaired by applying the equivalent thickness and layers of the chosen system, either SBS or Liquid Membrane. </w:t>
      </w:r>
    </w:p>
    <w:p w:rsidR="00000000" w:rsidDel="00000000" w:rsidP="00000000" w:rsidRDefault="00000000" w:rsidRPr="00000000" w14:paraId="000000DA">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SBS Membrane Repairs: </w:t>
      </w:r>
      <w:r w:rsidDel="00000000" w:rsidR="00000000" w:rsidRPr="00000000">
        <w:rPr>
          <w:rFonts w:ascii="Arial" w:cs="Arial" w:eastAsia="Arial" w:hAnsi="Arial"/>
          <w:rtl w:val="0"/>
        </w:rPr>
        <w:t xml:space="preserve">Repair tears and holes in the membrane with a waterproofing membrane heat-welded with a propane torch. The repair will have to extend at least 6 inches beyond the affected area. All membrane terminations must be sealed by heat welding.</w:t>
      </w:r>
    </w:p>
    <w:p w:rsidR="00000000" w:rsidDel="00000000" w:rsidP="00000000" w:rsidRDefault="00000000" w:rsidRPr="00000000" w14:paraId="000000DB">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Liquid Membrane Repairs: Overlap the new layer of the cold fluid-applied waterproofing membrane and reinforcement by 6 inches onto the clean and dry waterproofing surface.</w:t>
      </w:r>
    </w:p>
    <w:p w:rsidR="00000000" w:rsidDel="00000000" w:rsidP="00000000" w:rsidRDefault="00000000" w:rsidRPr="00000000" w14:paraId="000000DC">
      <w:pPr>
        <w:numPr>
          <w:ilvl w:val="2"/>
          <w:numId w:val="6"/>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Ensure that the thickness of the membrane overlap is maintained on all edges. </w:t>
      </w:r>
    </w:p>
    <w:p w:rsidR="00000000" w:rsidDel="00000000" w:rsidP="00000000" w:rsidRDefault="00000000" w:rsidRPr="00000000" w14:paraId="000000DD">
      <w:pPr>
        <w:tabs>
          <w:tab w:val="left" w:leader="none" w:pos="360"/>
          <w:tab w:val="left" w:leader="none" w:pos="720"/>
          <w:tab w:val="left" w:leader="none" w:pos="1080"/>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DE">
      <w:pPr>
        <w:tabs>
          <w:tab w:val="left" w:leader="none" w:pos="360"/>
          <w:tab w:val="left" w:leader="none" w:pos="720"/>
          <w:tab w:val="left" w:leader="none" w:pos="1080"/>
        </w:tabs>
        <w:spacing w:after="120" w:lineRule="auto"/>
        <w:rPr>
          <w:rFonts w:ascii="Arial" w:cs="Arial" w:eastAsia="Arial" w:hAnsi="Arial"/>
          <w:b w:val="1"/>
          <w:bCs w:val="1"/>
        </w:rPr>
      </w:pPr>
      <w:r w:rsidDel="00000000" w:rsidR="00000000" w:rsidRPr="00000000">
        <w:rPr>
          <w:rFonts w:ascii="Arial" w:cs="Arial" w:eastAsia="Arial" w:hAnsi="Arial"/>
          <w:rtl w:val="0"/>
        </w:rPr>
        <w:t xml:space="preserve">3.07</w:t>
        <w:tab/>
        <w:t xml:space="preserve">FIELD QUALITY CONTROL</w:t>
      </w:r>
      <w:r w:rsidDel="00000000" w:rsidR="00000000" w:rsidRPr="00000000">
        <w:rPr>
          <w:rtl w:val="0"/>
        </w:rPr>
      </w:r>
    </w:p>
    <w:p w:rsidR="00000000" w:rsidDel="00000000" w:rsidP="00000000" w:rsidRDefault="00000000" w:rsidRPr="00000000" w14:paraId="000000DF">
      <w:pPr>
        <w:numPr>
          <w:ilvl w:val="2"/>
          <w:numId w:val="9"/>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Remove and replace deficient waterproofing components as specified.</w:t>
      </w:r>
    </w:p>
    <w:p w:rsidR="00000000" w:rsidDel="00000000" w:rsidP="00000000" w:rsidRDefault="00000000" w:rsidRPr="00000000" w14:paraId="000000E0">
      <w:pPr>
        <w:numPr>
          <w:ilvl w:val="2"/>
          <w:numId w:val="9"/>
        </w:numPr>
        <w:tabs>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It is important to repair damage as soon as possible. </w:t>
      </w:r>
      <w:r w:rsidDel="00000000" w:rsidR="00000000" w:rsidRPr="00000000">
        <w:rPr>
          <w:rtl w:val="0"/>
        </w:rPr>
      </w:r>
    </w:p>
    <w:p w:rsidR="00000000" w:rsidDel="00000000" w:rsidP="00000000" w:rsidRDefault="00000000" w:rsidRPr="00000000" w14:paraId="000000E1">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2">
      <w:pPr>
        <w:keepNext w:val="1"/>
        <w:tabs>
          <w:tab w:val="left" w:leader="none" w:pos="360"/>
          <w:tab w:val="left" w:leader="none" w:pos="720"/>
          <w:tab w:val="left" w:leader="none" w:pos="1080"/>
        </w:tabs>
        <w:spacing w:after="120" w:line="240" w:lineRule="auto"/>
        <w:rPr>
          <w:rFonts w:ascii="Arial" w:cs="Arial" w:eastAsia="Arial" w:hAnsi="Arial"/>
        </w:rPr>
      </w:pPr>
      <w:r w:rsidDel="00000000" w:rsidR="00000000" w:rsidRPr="00000000">
        <w:rPr>
          <w:rFonts w:ascii="Arial" w:cs="Arial" w:eastAsia="Arial" w:hAnsi="Arial"/>
          <w:rtl w:val="0"/>
        </w:rPr>
        <w:t xml:space="preserve">3.08</w:t>
        <w:tab/>
        <w:t xml:space="preserve">CLEANING AND PROTECTION</w:t>
      </w:r>
    </w:p>
    <w:p w:rsidR="00000000" w:rsidDel="00000000" w:rsidP="00000000" w:rsidRDefault="00000000" w:rsidRPr="00000000" w14:paraId="000000E3">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Protect membranes to avoid damage by other trades and construction materials during subsequent operations. </w:t>
      </w:r>
    </w:p>
    <w:p w:rsidR="00000000" w:rsidDel="00000000" w:rsidP="00000000" w:rsidRDefault="00000000" w:rsidRPr="00000000" w14:paraId="000000E4">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As the Work proceeds, and upon completion, promptly clean up and remove from the premises all rubbish and surplus materials resulting from the foregoing Work.</w:t>
      </w:r>
    </w:p>
    <w:p w:rsidR="00000000" w:rsidDel="00000000" w:rsidP="00000000" w:rsidRDefault="00000000" w:rsidRPr="00000000" w14:paraId="000000E5">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u w:val="none"/>
        </w:rPr>
      </w:pPr>
      <w:r w:rsidDel="00000000" w:rsidR="00000000" w:rsidRPr="00000000">
        <w:rPr>
          <w:rFonts w:ascii="Arial" w:cs="Arial" w:eastAsia="Arial" w:hAnsi="Arial"/>
          <w:rtl w:val="0"/>
        </w:rPr>
        <w:t xml:space="preserve">Clean soiled surfaces, spatters, and damage to adjacent areas caused by Work of this Section.</w:t>
      </w:r>
    </w:p>
    <w:p w:rsidR="00000000" w:rsidDel="00000000" w:rsidP="00000000" w:rsidRDefault="00000000" w:rsidRPr="00000000" w14:paraId="000000E6">
      <w:pPr>
        <w:numPr>
          <w:ilvl w:val="2"/>
          <w:numId w:val="5"/>
        </w:numPr>
        <w:tabs>
          <w:tab w:val="left" w:leader="none" w:pos="360"/>
          <w:tab w:val="left" w:leader="none" w:pos="720"/>
          <w:tab w:val="left" w:leader="none" w:pos="1080"/>
        </w:tabs>
        <w:spacing w:after="120" w:lineRule="auto"/>
        <w:ind w:left="1080" w:hanging="360"/>
        <w:rPr>
          <w:rFonts w:ascii="Arial" w:cs="Arial" w:eastAsia="Arial" w:hAnsi="Arial"/>
        </w:rPr>
      </w:pPr>
      <w:r w:rsidDel="00000000" w:rsidR="00000000" w:rsidRPr="00000000">
        <w:rPr>
          <w:rFonts w:ascii="Arial" w:cs="Arial" w:eastAsia="Arial" w:hAnsi="Arial"/>
          <w:rtl w:val="0"/>
        </w:rPr>
        <w:t xml:space="preserve">Check area to ensure cleanliness and remove debris, equipment, and excess material from the site.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Fonts w:ascii="Arial" w:cs="Arial" w:eastAsia="Arial" w:hAnsi="Arial"/>
        <w:sz w:val="20"/>
        <w:szCs w:val="20"/>
        <w:rtl w:val="0"/>
      </w:rPr>
      <w:t xml:space="preserve">Siplast TeraPROOF</w:t>
      <w:tab/>
      <w:t xml:space="preserve">07 13 52 -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ab/>
      <w:t xml:space="preserve">Modified Bituminous Waterproofing</w:t>
    </w:r>
  </w:p>
  <w:p w:rsidR="00000000" w:rsidDel="00000000" w:rsidP="00000000" w:rsidRDefault="00000000" w:rsidRPr="00000000" w14:paraId="000000E9">
    <w:pPr>
      <w:tabs>
        <w:tab w:val="left" w:leader="none" w:pos="360"/>
        <w:tab w:val="left" w:leader="none" w:pos="720"/>
        <w:tab w:val="left" w:leader="none" w:pos="1080"/>
        <w:tab w:val="center" w:leader="none" w:pos="4860"/>
        <w:tab w:val="right" w:leader="none" w:pos="9720"/>
      </w:tabs>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2">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3">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4">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5">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6">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7">
    <w:lvl w:ilvl="0">
      <w:start w:val="1"/>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8">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9">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abstractNum w:abstractNumId="10">
    <w:lvl w:ilvl="0">
      <w:start w:val="3"/>
      <w:numFmt w:val="decimal"/>
      <w:lvlText w:val="PART %1 -"/>
      <w:lvlJc w:val="left"/>
      <w:pPr>
        <w:ind w:left="1800" w:hanging="1800"/>
      </w:pPr>
      <w:rPr>
        <w:b w:val="1"/>
        <w:bCs w:val="1"/>
      </w:rPr>
    </w:lvl>
    <w:lvl w:ilvl="1">
      <w:start w:val="1"/>
      <w:numFmt w:val="decimal"/>
      <w:lvlText w:val="1.0%2."/>
      <w:lvlJc w:val="left"/>
      <w:pPr>
        <w:ind w:left="0" w:firstLine="0"/>
      </w:pPr>
      <w:rPr>
        <w:b w:val="0"/>
        <w:bCs w:val="0"/>
      </w:rPr>
    </w:lvl>
    <w:lvl w:ilvl="2">
      <w:start w:val="1"/>
      <w:numFmt w:val="upperLetter"/>
      <w:lvlText w:val="%3."/>
      <w:lvlJc w:val="left"/>
      <w:pPr>
        <w:ind w:left="1440" w:hanging="720"/>
      </w:pPr>
      <w:rPr>
        <w:b w:val="0"/>
        <w:bCs w:val="0"/>
      </w:rPr>
    </w:lvl>
    <w:lvl w:ilvl="3">
      <w:start w:val="1"/>
      <w:numFmt w:val="decimal"/>
      <w:lvlText w:val="%4."/>
      <w:lvlJc w:val="left"/>
      <w:pPr>
        <w:ind w:left="1944" w:hanging="504"/>
      </w:pPr>
      <w:rPr>
        <w:b w:val="0"/>
        <w:bCs w:val="0"/>
      </w:rPr>
    </w:lvl>
    <w:lvl w:ilvl="4">
      <w:start w:val="1"/>
      <w:numFmt w:val="lowerLetter"/>
      <w:lvlText w:val="%5."/>
      <w:lvlJc w:val="left"/>
      <w:pPr>
        <w:ind w:left="2448" w:hanging="504"/>
      </w:pPr>
      <w:rPr>
        <w:b w:val="0"/>
        <w:bCs w:val="0"/>
      </w:rPr>
    </w:lvl>
    <w:lvl w:ilvl="5">
      <w:start w:val="1"/>
      <w:numFmt w:val="decimal"/>
      <w:lvlText w:val="%6."/>
      <w:lvlJc w:val="left"/>
      <w:pPr>
        <w:ind w:left="2880" w:hanging="432"/>
      </w:pPr>
      <w:rPr>
        <w:b w:val="0"/>
        <w:bCs w:val="0"/>
      </w:rPr>
    </w:lvl>
    <w:lvl w:ilvl="6">
      <w:start w:val="1"/>
      <w:numFmt w:val="lowerLetter"/>
      <w:lvlText w:val="%7."/>
      <w:lvlJc w:val="left"/>
      <w:pPr>
        <w:ind w:left="3312" w:hanging="432"/>
      </w:pPr>
      <w:rPr/>
    </w:lvl>
    <w:lvl w:ilvl="7">
      <w:start w:val="1"/>
      <w:numFmt w:val="decimal"/>
      <w:lvlText w:val="%8."/>
      <w:lvlJc w:val="left"/>
      <w:pPr>
        <w:ind w:left="2880" w:hanging="360"/>
      </w:pPr>
      <w:rPr/>
    </w:lvl>
    <w:lvl w:ilvl="8">
      <w:start w:val="1"/>
      <w:numFmt w:val="lowerLetter"/>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rFonts w:ascii="Arial" w:cs="Arial" w:eastAsia="Arial" w:hAnsi="Arial"/>
      <w:b w:val="1"/>
      <w:bCs w:val="1"/>
      <w:sz w:val="24"/>
      <w:szCs w:val="24"/>
      <w:u w:val="single"/>
    </w:rPr>
  </w:style>
  <w:style w:type="paragraph" w:styleId="Heading2">
    <w:name w:val="heading 2"/>
    <w:basedOn w:val="Normal"/>
    <w:next w:val="Normal"/>
    <w:pPr>
      <w:spacing w:before="120" w:lineRule="auto"/>
    </w:pPr>
    <w:rPr>
      <w:rFonts w:ascii="Arial" w:cs="Arial" w:eastAsia="Arial" w:hAnsi="Arial"/>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