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0"/>
          <w:tab w:val="left" w:leader="none" w:pos="360"/>
          <w:tab w:val="left" w:leader="none" w:pos="720"/>
          <w:tab w:val="left" w:leader="none" w:pos="1080"/>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Waterproofing</w:t>
      </w:r>
      <w:r w:rsidDel="00000000" w:rsidR="00000000" w:rsidRPr="00000000">
        <w:rPr>
          <w:rFonts w:ascii="Arial" w:cs="Arial" w:eastAsia="Arial" w:hAnsi="Arial"/>
          <w:rtl w:val="0"/>
        </w:rPr>
        <w:t xml:space="preserve"> Specification</w:t>
      </w: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For:</w:t>
      </w:r>
    </w:p>
    <w:p w:rsidR="00000000" w:rsidDel="00000000" w:rsidP="00000000" w:rsidRDefault="00000000" w:rsidRPr="00000000" w14:paraId="0000000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spacing w:after="120" w:lineRule="auto"/>
        <w:jc w:val="center"/>
        <w:rPr>
          <w:rFonts w:ascii="Arial" w:cs="Arial" w:eastAsia="Arial" w:hAnsi="Arial"/>
          <w:b w:val="1"/>
          <w:bCs w:val="1"/>
          <w:sz w:val="34"/>
          <w:szCs w:val="34"/>
          <w:vertAlign w:val="superscript"/>
        </w:rPr>
      </w:pPr>
      <w:r w:rsidDel="00000000" w:rsidR="00000000" w:rsidRPr="00000000">
        <w:rPr>
          <w:rFonts w:ascii="Arial" w:cs="Arial" w:eastAsia="Arial" w:hAnsi="Arial"/>
          <w:b w:val="1"/>
          <w:bCs w:val="1"/>
          <w:sz w:val="40"/>
          <w:szCs w:val="40"/>
          <w:rtl w:val="0"/>
        </w:rPr>
        <w:t xml:space="preserve">Siplast</w:t>
      </w:r>
      <w:r w:rsidDel="00000000" w:rsidR="00000000" w:rsidRPr="00000000">
        <w:rPr>
          <w:rFonts w:ascii="Arial" w:cs="Arial" w:eastAsia="Arial" w:hAnsi="Arial"/>
          <w:b w:val="1"/>
          <w:bCs w:val="1"/>
          <w:sz w:val="34"/>
          <w:szCs w:val="34"/>
          <w:vertAlign w:val="superscript"/>
          <w:rtl w:val="0"/>
        </w:rPr>
        <w:t xml:space="preserve">®</w:t>
      </w:r>
      <w:r w:rsidDel="00000000" w:rsidR="00000000" w:rsidRPr="00000000">
        <w:rPr>
          <w:rFonts w:ascii="Arial" w:cs="Arial" w:eastAsia="Arial" w:hAnsi="Arial"/>
          <w:b w:val="1"/>
          <w:bCs w:val="1"/>
          <w:sz w:val="40"/>
          <w:szCs w:val="40"/>
          <w:rtl w:val="0"/>
        </w:rPr>
        <w:t xml:space="preserve"> TeraPROOF</w:t>
      </w:r>
      <w:r w:rsidDel="00000000" w:rsidR="00000000" w:rsidRPr="00000000">
        <w:rPr>
          <w:rFonts w:ascii="Arial" w:cs="Arial" w:eastAsia="Arial" w:hAnsi="Arial"/>
          <w:b w:val="1"/>
          <w:bCs w:val="1"/>
          <w:sz w:val="34"/>
          <w:szCs w:val="34"/>
          <w:vertAlign w:val="superscript"/>
          <w:rtl w:val="0"/>
        </w:rPr>
        <w:t xml:space="preserve">®</w:t>
      </w:r>
    </w:p>
    <w:p w:rsidR="00000000" w:rsidDel="00000000" w:rsidP="00000000" w:rsidRDefault="00000000" w:rsidRPr="00000000" w14:paraId="0000000E">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Cold Fluid-Applied Waterproofing</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spacing w:after="120" w:lineRule="auto"/>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Prepared by:</w:t>
      </w:r>
    </w:p>
    <w:p w:rsidR="00000000" w:rsidDel="00000000" w:rsidP="00000000" w:rsidRDefault="00000000" w:rsidRPr="00000000" w14:paraId="0000001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Siplast, Inc.</w:t>
      </w:r>
    </w:p>
    <w:p w:rsidR="00000000" w:rsidDel="00000000" w:rsidP="00000000" w:rsidRDefault="00000000" w:rsidRPr="00000000" w14:paraId="0000001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14911 Quorum Drive Suite 600</w:t>
      </w:r>
    </w:p>
    <w:p w:rsidR="00000000" w:rsidDel="00000000" w:rsidP="00000000" w:rsidRDefault="00000000" w:rsidRPr="00000000" w14:paraId="00000016">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Dallas, Texas 75254</w:t>
      </w:r>
    </w:p>
    <w:p w:rsidR="00000000" w:rsidDel="00000000" w:rsidP="00000000" w:rsidRDefault="00000000" w:rsidRPr="00000000" w14:paraId="00000017">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(800) 922-8800</w:t>
      </w:r>
    </w:p>
    <w:p w:rsidR="00000000" w:rsidDel="00000000" w:rsidP="00000000" w:rsidRDefault="00000000" w:rsidRPr="00000000" w14:paraId="0000001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222222"/>
          <w:sz w:val="20"/>
          <w:szCs w:val="20"/>
          <w:highlight w:val="white"/>
          <w:rtl w:val="0"/>
        </w:rPr>
        <w:t xml:space="preserve">This specification is provided as a general guide for use of Siplast, Inc. products based on typical building conditions and standard roofing practices. This guide specification is not a substitute for professional design services. The information in this guide specification must be reviewed/approved by a design professional and modified as necessary and appropriate for each project. Each project has unique requirements and Siplast, Inc.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rPr>
          <w:rFonts w:ascii="Arial" w:cs="Arial" w:eastAsia="Arial" w:hAnsi="Arial"/>
          <w:rtl w:val="0"/>
        </w:rPr>
        <w:t xml:space="preserve">October 6</w:t>
      </w:r>
      <w:r w:rsidDel="00000000" w:rsidR="00000000" w:rsidRPr="00000000">
        <w:rPr>
          <w:rFonts w:ascii="Arial" w:cs="Arial" w:eastAsia="Arial" w:hAnsi="Arial"/>
          <w:rtl w:val="0"/>
        </w:rPr>
        <w:t xml:space="preserve">, 2025</w:t>
      </w:r>
    </w:p>
    <w:p w:rsidR="00000000" w:rsidDel="00000000" w:rsidP="00000000" w:rsidRDefault="00000000" w:rsidRPr="00000000" w14:paraId="00000020">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SECTION  07 14 16  COLD FLUID-APPLIED WATERPROOFING (</w:t>
      </w:r>
      <w:r w:rsidDel="00000000" w:rsidR="00000000" w:rsidRPr="00000000">
        <w:rPr>
          <w:rFonts w:ascii="Arial" w:cs="Arial" w:eastAsia="Arial" w:hAnsi="Arial"/>
          <w:sz w:val="24"/>
          <w:szCs w:val="24"/>
          <w:rtl w:val="0"/>
        </w:rPr>
        <w:t xml:space="preserve">Rev 06/2025)</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9"/>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GENERAL</w:t>
      </w:r>
    </w:p>
    <w:p w:rsidR="00000000" w:rsidDel="00000000" w:rsidP="00000000" w:rsidRDefault="00000000" w:rsidRPr="00000000" w14:paraId="00000024">
      <w:pPr>
        <w:tabs>
          <w:tab w:val="left" w:leader="none" w:pos="360"/>
          <w:tab w:val="left" w:leader="none" w:pos="720"/>
          <w:tab w:val="left" w:leader="none" w:pos="1080"/>
        </w:tabs>
        <w:spacing w:after="12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1"/>
          <w:numId w:val="9"/>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RELATED DOCUMENTS</w:t>
      </w:r>
    </w:p>
    <w:p w:rsidR="00000000" w:rsidDel="00000000" w:rsidP="00000000" w:rsidRDefault="00000000" w:rsidRPr="00000000" w14:paraId="00000026">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The project plans, details, and general Contract requirements apply to this Section.</w:t>
      </w:r>
    </w:p>
    <w:p w:rsidR="00000000" w:rsidDel="00000000" w:rsidP="00000000" w:rsidRDefault="00000000" w:rsidRPr="00000000" w14:paraId="00000027">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2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08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Items Included:</w:t>
      </w:r>
    </w:p>
    <w:p w:rsidR="00000000" w:rsidDel="00000000" w:rsidP="00000000" w:rsidRDefault="00000000" w:rsidRPr="00000000" w14:paraId="0000002A">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rtl w:val="0"/>
        </w:rPr>
        <w:t xml:space="preserve">HIGH SOLIDS LIQUID WATERPROOFING</w:t>
      </w:r>
    </w:p>
    <w:p w:rsidR="00000000" w:rsidDel="00000000" w:rsidP="00000000" w:rsidRDefault="00000000" w:rsidRPr="00000000" w14:paraId="0000002B">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rPr>
      </w:pPr>
      <w:r w:rsidDel="00000000" w:rsidR="00000000" w:rsidRPr="00000000">
        <w:rPr>
          <w:rFonts w:ascii="Arial" w:cs="Arial" w:eastAsia="Arial" w:hAnsi="Arial"/>
          <w:rtl w:val="0"/>
        </w:rPr>
        <w:t xml:space="preserve">AUXILIARY MATERIALS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170" w:right="0" w:hanging="45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Related Requirements</w:t>
      </w:r>
    </w:p>
    <w:p w:rsidR="00000000" w:rsidDel="00000000" w:rsidP="00000000" w:rsidRDefault="00000000" w:rsidRPr="00000000" w14:paraId="0000002D">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02 00 00 Existing Conditions</w:t>
      </w:r>
    </w:p>
    <w:p w:rsidR="00000000" w:rsidDel="00000000" w:rsidP="00000000" w:rsidRDefault="00000000" w:rsidRPr="00000000" w14:paraId="0000002E">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03 30 00 Cast-in-Place Concrete</w:t>
      </w:r>
    </w:p>
    <w:p w:rsidR="00000000" w:rsidDel="00000000" w:rsidP="00000000" w:rsidRDefault="00000000" w:rsidRPr="00000000" w14:paraId="0000002F">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04 22 00 Concrete Unit Masonry</w:t>
      </w:r>
    </w:p>
    <w:p w:rsidR="00000000" w:rsidDel="00000000" w:rsidP="00000000" w:rsidRDefault="00000000" w:rsidRPr="00000000" w14:paraId="00000030">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21 00  Thermal Insulation for foundation wall insulation</w:t>
      </w:r>
    </w:p>
    <w:p w:rsidR="00000000" w:rsidDel="00000000" w:rsidP="00000000" w:rsidRDefault="00000000" w:rsidRPr="00000000" w14:paraId="00000031">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62 00 Sheet Metal Flashing and Trim</w:t>
      </w:r>
    </w:p>
    <w:p w:rsidR="00000000" w:rsidDel="00000000" w:rsidP="00000000" w:rsidRDefault="00000000" w:rsidRPr="00000000" w14:paraId="00000032">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92 00 Joint Sealants</w:t>
      </w:r>
    </w:p>
    <w:p w:rsidR="00000000" w:rsidDel="00000000" w:rsidP="00000000" w:rsidRDefault="00000000" w:rsidRPr="00000000" w14:paraId="00000033">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31 00 00 Earthwork</w:t>
      </w:r>
    </w:p>
    <w:p w:rsidR="00000000" w:rsidDel="00000000" w:rsidP="00000000" w:rsidRDefault="00000000" w:rsidRPr="00000000" w14:paraId="00000034">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32 00 00 Exterior Improvements</w:t>
      </w:r>
    </w:p>
    <w:p w:rsidR="00000000" w:rsidDel="00000000" w:rsidP="00000000" w:rsidRDefault="00000000" w:rsidRPr="00000000" w14:paraId="00000035">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Section &lt;Insert Section number and title&gt; for &lt;insert material or product to be installed and that requires coordination&gt;.</w:t>
      </w:r>
    </w:p>
    <w:p w:rsidR="00000000" w:rsidDel="00000000" w:rsidP="00000000" w:rsidRDefault="00000000" w:rsidRPr="00000000" w14:paraId="00000036">
      <w:pPr>
        <w:tabs>
          <w:tab w:val="left" w:leader="none" w:pos="360"/>
          <w:tab w:val="left" w:leader="none" w:pos="720"/>
          <w:tab w:val="left" w:leader="none" w:pos="1080"/>
        </w:tabs>
        <w:spacing w:after="120" w:lineRule="auto"/>
        <w:ind w:left="1440" w:firstLine="0"/>
        <w:rPr>
          <w:rFonts w:ascii="Arial" w:cs="Arial" w:eastAsia="Arial" w:hAnsi="Arial"/>
          <w:shd w:fill="fff2cc" w:val="clear"/>
        </w:rPr>
      </w:pPr>
      <w:r w:rsidDel="00000000" w:rsidR="00000000" w:rsidRPr="00000000">
        <w:rPr>
          <w:rtl w:val="0"/>
        </w:rPr>
      </w:r>
    </w:p>
    <w:p w:rsidR="00000000" w:rsidDel="00000000" w:rsidP="00000000" w:rsidRDefault="00000000" w:rsidRPr="00000000" w14:paraId="00000037">
      <w:pPr>
        <w:numPr>
          <w:ilvl w:val="1"/>
          <w:numId w:val="9"/>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38">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References in these specifications to standards, test methods, and codes, are implied to mean the latest edition of each such standard adopted. The following is an abbreviated list of associations, institutions, and societies that may be used as references throughout this specification section.</w:t>
      </w:r>
    </w:p>
    <w:p w:rsidR="00000000" w:rsidDel="00000000" w:rsidP="00000000" w:rsidRDefault="00000000" w:rsidRPr="00000000" w14:paraId="00000039">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ASTM: American Society for Testing and Materials</w:t>
      </w:r>
    </w:p>
    <w:p w:rsidR="00000000" w:rsidDel="00000000" w:rsidP="00000000" w:rsidRDefault="00000000" w:rsidRPr="00000000" w14:paraId="0000003A">
      <w:pPr>
        <w:tabs>
          <w:tab w:val="left" w:leader="none" w:pos="36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B">
      <w:pPr>
        <w:tabs>
          <w:tab w:val="left" w:leader="none" w:pos="63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1"/>
          <w:numId w:val="9"/>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SUBMITTALS</w:t>
      </w:r>
    </w:p>
    <w:p w:rsidR="00000000" w:rsidDel="00000000" w:rsidP="00000000" w:rsidRDefault="00000000" w:rsidRPr="00000000" w14:paraId="0000003D">
      <w:pPr>
        <w:numPr>
          <w:ilvl w:val="2"/>
          <w:numId w:val="9"/>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Product Data: Manufacturers' technical data sheets for each product type and accessory utilized in the assembly.  </w:t>
      </w:r>
    </w:p>
    <w:p w:rsidR="00000000" w:rsidDel="00000000" w:rsidP="00000000" w:rsidRDefault="00000000" w:rsidRPr="00000000" w14:paraId="0000003E">
      <w:pPr>
        <w:numPr>
          <w:ilvl w:val="2"/>
          <w:numId w:val="9"/>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Manufacturer Instructions: For installation of each product specified. </w:t>
      </w:r>
    </w:p>
    <w:p w:rsidR="00000000" w:rsidDel="00000000" w:rsidP="00000000" w:rsidRDefault="00000000" w:rsidRPr="00000000" w14:paraId="0000003F">
      <w:pPr>
        <w:tabs>
          <w:tab w:val="left" w:leader="none" w:pos="720"/>
          <w:tab w:val="left" w:leader="none" w:pos="1080"/>
        </w:tabs>
        <w:spacing w:after="120" w:lineRule="auto"/>
        <w:ind w:left="144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0">
      <w:pPr>
        <w:tabs>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1">
      <w:pPr>
        <w:numPr>
          <w:ilvl w:val="1"/>
          <w:numId w:val="9"/>
        </w:numPr>
        <w:tabs>
          <w:tab w:val="left" w:leader="none" w:pos="360"/>
          <w:tab w:val="left" w:leader="none" w:pos="720"/>
          <w:tab w:val="left" w:leader="none" w:pos="1080"/>
        </w:tabs>
        <w:spacing w:after="120" w:lineRule="auto"/>
        <w:ind w:left="0" w:firstLine="0"/>
        <w:rPr>
          <w:rFonts w:ascii="Arial" w:cs="Arial" w:eastAsia="Arial" w:hAnsi="Arial"/>
          <w:u w:val="none"/>
        </w:rPr>
      </w:pPr>
      <w:r w:rsidDel="00000000" w:rsidR="00000000" w:rsidRPr="00000000">
        <w:rPr>
          <w:rFonts w:ascii="Arial" w:cs="Arial" w:eastAsia="Arial" w:hAnsi="Arial"/>
          <w:rtl w:val="0"/>
        </w:rPr>
        <w:t xml:space="preserve">QUALITY ASSURANCE</w:t>
      </w:r>
    </w:p>
    <w:p w:rsidR="00000000" w:rsidDel="00000000" w:rsidP="00000000" w:rsidRDefault="00000000" w:rsidRPr="00000000" w14:paraId="00000042">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Source Limitations: Obtain primary waterproofing materials and accessories from one source from a single manufacturer. </w:t>
      </w:r>
    </w:p>
    <w:p w:rsidR="00000000" w:rsidDel="00000000" w:rsidP="00000000" w:rsidRDefault="00000000" w:rsidRPr="00000000" w14:paraId="00000043">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Applicator Qualifications:  A firm experienced in applying materials similar in material, design, and extent to those indicated for this project, whose work has resulted in applications with a record of successful in-service performance.</w:t>
      </w:r>
    </w:p>
    <w:p w:rsidR="00000000" w:rsidDel="00000000" w:rsidP="00000000" w:rsidRDefault="00000000" w:rsidRPr="00000000" w14:paraId="00000044">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Perform Work in accordance with manufacturer’s published literature and as specified in this section. </w:t>
      </w:r>
    </w:p>
    <w:p w:rsidR="00000000" w:rsidDel="00000000" w:rsidP="00000000" w:rsidRDefault="00000000" w:rsidRPr="00000000" w14:paraId="00000045">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Allow the Manufacturer representative site access during installation.</w:t>
      </w:r>
    </w:p>
    <w:p w:rsidR="00000000" w:rsidDel="00000000" w:rsidP="00000000" w:rsidRDefault="00000000" w:rsidRPr="00000000" w14:paraId="00000046">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Contact the Manufacturer a minimum of two weeks prior to scheduling a meeting.</w:t>
      </w:r>
    </w:p>
    <w:p w:rsidR="00000000" w:rsidDel="00000000" w:rsidP="00000000" w:rsidRDefault="00000000" w:rsidRPr="00000000" w14:paraId="00000047">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numPr>
          <w:ilvl w:val="1"/>
          <w:numId w:val="9"/>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WARRANTY</w:t>
      </w:r>
    </w:p>
    <w:p w:rsidR="00000000" w:rsidDel="00000000" w:rsidP="00000000" w:rsidRDefault="00000000" w:rsidRPr="00000000" w14:paraId="00000049">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Upon completion of work the contractor shall supply the owner with a single source warranty direct from the waterproofing manufacturer. All products must be installed and used in strict conformance with the written manufacturer's instructions. Refer to manufacturer published warranties for complete coverage and restrictions.</w:t>
      </w:r>
    </w:p>
    <w:p w:rsidR="00000000" w:rsidDel="00000000" w:rsidP="00000000" w:rsidRDefault="00000000" w:rsidRPr="00000000" w14:paraId="0000004A">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Available Warranties </w:t>
      </w:r>
      <w:r w:rsidDel="00000000" w:rsidR="00000000" w:rsidRPr="00000000">
        <w:rPr>
          <w:rFonts w:ascii="Arial" w:cs="Arial" w:eastAsia="Arial" w:hAnsi="Arial"/>
          <w:i w:val="1"/>
          <w:iCs w:val="1"/>
          <w:color w:val="ff0000"/>
          <w:rtl w:val="0"/>
        </w:rPr>
        <w:t xml:space="preserve">(Note to Specifier: Edit to Project Requirements)</w:t>
      </w:r>
      <w:r w:rsidDel="00000000" w:rsidR="00000000" w:rsidRPr="00000000">
        <w:rPr>
          <w:rFonts w:ascii="Arial" w:cs="Arial" w:eastAsia="Arial" w:hAnsi="Arial"/>
          <w:rtl w:val="0"/>
        </w:rPr>
        <w:t xml:space="preserve">:</w:t>
      </w:r>
    </w:p>
    <w:p w:rsidR="00000000" w:rsidDel="00000000" w:rsidP="00000000" w:rsidRDefault="00000000" w:rsidRPr="00000000" w14:paraId="0000004B">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Material Warranty</w:t>
      </w:r>
    </w:p>
    <w:p w:rsidR="00000000" w:rsidDel="00000000" w:rsidP="00000000" w:rsidRDefault="00000000" w:rsidRPr="00000000" w14:paraId="0000004C">
      <w:pPr>
        <w:numPr>
          <w:ilvl w:val="4"/>
          <w:numId w:val="9"/>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Standard Limited Warranty: Manufacturer product replacement warranty to cover manufacturing defects that adversely affect the installed performance of the products. </w:t>
      </w:r>
    </w:p>
    <w:p w:rsidR="00000000" w:rsidDel="00000000" w:rsidP="00000000" w:rsidRDefault="00000000" w:rsidRPr="00000000" w14:paraId="0000004D">
      <w:pPr>
        <w:numPr>
          <w:ilvl w:val="5"/>
          <w:numId w:val="9"/>
        </w:numPr>
        <w:tabs>
          <w:tab w:val="left" w:leader="none" w:pos="360"/>
          <w:tab w:val="left" w:leader="none" w:pos="720"/>
          <w:tab w:val="left" w:leader="none" w:pos="1080"/>
        </w:tabs>
        <w:spacing w:after="120" w:lineRule="auto"/>
        <w:ind w:left="2880" w:hanging="431.9999999999999"/>
        <w:rPr>
          <w:rFonts w:ascii="Arial" w:cs="Arial" w:eastAsia="Arial" w:hAnsi="Arial"/>
        </w:rPr>
      </w:pPr>
      <w:r w:rsidDel="00000000" w:rsidR="00000000" w:rsidRPr="00000000">
        <w:rPr>
          <w:rFonts w:ascii="Arial" w:cs="Arial" w:eastAsia="Arial" w:hAnsi="Arial"/>
          <w:rtl w:val="0"/>
        </w:rPr>
        <w:t xml:space="preserve">Warranty Period: [5-Years] </w:t>
      </w:r>
    </w:p>
    <w:p w:rsidR="00000000" w:rsidDel="00000000" w:rsidP="00000000" w:rsidRDefault="00000000" w:rsidRPr="00000000" w14:paraId="0000004E">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Building Enclosure Addendum: Combine documentation of coverage of the enclosure system provided by the same manufacturer for the roof, air barrier, and waterproofing systems.</w:t>
      </w:r>
    </w:p>
    <w:p w:rsidR="00000000" w:rsidDel="00000000" w:rsidP="00000000" w:rsidRDefault="00000000" w:rsidRPr="00000000" w14:paraId="0000004F">
      <w:pPr>
        <w:numPr>
          <w:ilvl w:val="4"/>
          <w:numId w:val="9"/>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In addition to the specified roofing/waterproofing guarantee under section 07 52 00, furnish the Owner with the roofing/waterproofing manufacturer's inclusion addendum to the guarantee offering. </w:t>
      </w:r>
    </w:p>
    <w:p w:rsidR="00000000" w:rsidDel="00000000" w:rsidP="00000000" w:rsidRDefault="00000000" w:rsidRPr="00000000" w14:paraId="00000050">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1"/>
          <w:numId w:val="9"/>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DELIVERY, STORAGE, AND HANDLING</w:t>
      </w:r>
    </w:p>
    <w:p w:rsidR="00000000" w:rsidDel="00000000" w:rsidP="00000000" w:rsidRDefault="00000000" w:rsidRPr="00000000" w14:paraId="00000052">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Delivery of Materials:</w:t>
      </w:r>
    </w:p>
    <w:p w:rsidR="00000000" w:rsidDel="00000000" w:rsidP="00000000" w:rsidRDefault="00000000" w:rsidRPr="00000000" w14:paraId="00000053">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Deliver materials and products in labeled packages.  </w:t>
      </w:r>
    </w:p>
    <w:p w:rsidR="00000000" w:rsidDel="00000000" w:rsidP="00000000" w:rsidRDefault="00000000" w:rsidRPr="00000000" w14:paraId="00000054">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Sequence deliveries to avoid delays, but minimize on-site storage.</w:t>
      </w:r>
    </w:p>
    <w:p w:rsidR="00000000" w:rsidDel="00000000" w:rsidP="00000000" w:rsidRDefault="00000000" w:rsidRPr="00000000" w14:paraId="00000055">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Storage of Materials</w:t>
      </w:r>
    </w:p>
    <w:p w:rsidR="00000000" w:rsidDel="00000000" w:rsidP="00000000" w:rsidRDefault="00000000" w:rsidRPr="00000000" w14:paraId="00000056">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Store and handle in strict compliance with the manufacturer’s requirements and conform to applicable safety regulatory agencies. Refer to all applicable data including, but not limited to, Safety Data Sheets, Product Datasheets, product labels, and specific instructions for personal protection.</w:t>
      </w:r>
    </w:p>
    <w:p w:rsidR="00000000" w:rsidDel="00000000" w:rsidP="00000000" w:rsidRDefault="00000000" w:rsidRPr="00000000" w14:paraId="00000057">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Protect products from damage from sunlight, weather, excessive temperatures and construction operations.  </w:t>
      </w:r>
    </w:p>
    <w:p w:rsidR="00000000" w:rsidDel="00000000" w:rsidP="00000000" w:rsidRDefault="00000000" w:rsidRPr="00000000" w14:paraId="00000058">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Remove damaged material from the site and dispose of in accordance with applicable regulations.</w:t>
      </w:r>
    </w:p>
    <w:p w:rsidR="00000000" w:rsidDel="00000000" w:rsidP="00000000" w:rsidRDefault="00000000" w:rsidRPr="00000000" w14:paraId="00000059">
      <w:pPr>
        <w:tabs>
          <w:tab w:val="left" w:leader="none" w:pos="360"/>
          <w:tab w:val="left" w:leader="none" w:pos="720"/>
          <w:tab w:val="left" w:leader="none" w:pos="1080"/>
        </w:tabs>
        <w:spacing w:after="12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1"/>
          <w:numId w:val="9"/>
        </w:numPr>
        <w:tabs>
          <w:tab w:val="left" w:leader="none" w:pos="360"/>
          <w:tab w:val="left" w:leader="none" w:pos="720"/>
          <w:tab w:val="left" w:leader="none" w:pos="1080"/>
        </w:tabs>
        <w:spacing w:after="120" w:lineRule="auto"/>
        <w:rPr>
          <w:rFonts w:ascii="Arial" w:cs="Arial" w:eastAsia="Arial" w:hAnsi="Arial"/>
          <w:u w:val="none"/>
        </w:rPr>
      </w:pPr>
      <w:r w:rsidDel="00000000" w:rsidR="00000000" w:rsidRPr="00000000">
        <w:rPr>
          <w:rFonts w:ascii="Arial" w:cs="Arial" w:eastAsia="Arial" w:hAnsi="Arial"/>
          <w:rtl w:val="0"/>
        </w:rPr>
        <w:t xml:space="preserve">SITE CONDITIONS</w:t>
      </w:r>
    </w:p>
    <w:p w:rsidR="00000000" w:rsidDel="00000000" w:rsidP="00000000" w:rsidRDefault="00000000" w:rsidRPr="00000000" w14:paraId="0000005B">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Environmental Requirements:</w:t>
      </w:r>
    </w:p>
    <w:p w:rsidR="00000000" w:rsidDel="00000000" w:rsidP="00000000" w:rsidRDefault="00000000" w:rsidRPr="00000000" w14:paraId="0000005C">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Do not perform Work during rain or inclement weather, including during high winds, snow, rain, fog, or mist.</w:t>
      </w:r>
    </w:p>
    <w:p w:rsidR="00000000" w:rsidDel="00000000" w:rsidP="00000000" w:rsidRDefault="00000000" w:rsidRPr="00000000" w14:paraId="0000005D">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requirements may vary. Refer to Manufacturer’s published literature.</w:t>
      </w:r>
    </w:p>
    <w:p w:rsidR="00000000" w:rsidDel="00000000" w:rsidP="00000000" w:rsidRDefault="00000000" w:rsidRPr="00000000" w14:paraId="0000005E">
      <w:pPr>
        <w:numPr>
          <w:ilvl w:val="2"/>
          <w:numId w:val="9"/>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Protection:</w:t>
      </w:r>
    </w:p>
    <w:p w:rsidR="00000000" w:rsidDel="00000000" w:rsidP="00000000" w:rsidRDefault="00000000" w:rsidRPr="00000000" w14:paraId="0000005F">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It is the responsibility of the installing Subcontractor to protect all surfaces not included in scope of Work from damage. </w:t>
      </w:r>
    </w:p>
    <w:p w:rsidR="00000000" w:rsidDel="00000000" w:rsidP="00000000" w:rsidRDefault="00000000" w:rsidRPr="00000000" w14:paraId="00000060">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Complete preparation Work prior to installing the waterproofing assembly.</w:t>
      </w:r>
      <w:r w:rsidDel="00000000" w:rsidR="00000000" w:rsidRPr="00000000">
        <w:rPr>
          <w:rtl w:val="0"/>
        </w:rPr>
      </w:r>
    </w:p>
    <w:p w:rsidR="00000000" w:rsidDel="00000000" w:rsidP="00000000" w:rsidRDefault="00000000" w:rsidRPr="00000000" w14:paraId="00000061">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2">
      <w:pPr>
        <w:numPr>
          <w:ilvl w:val="0"/>
          <w:numId w:val="9"/>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PRODUCTS</w:t>
      </w:r>
    </w:p>
    <w:p w:rsidR="00000000" w:rsidDel="00000000" w:rsidP="00000000" w:rsidRDefault="00000000" w:rsidRPr="00000000" w14:paraId="00000063">
      <w:pPr>
        <w:tabs>
          <w:tab w:val="left" w:leader="none" w:pos="360"/>
          <w:tab w:val="left" w:leader="none" w:pos="720"/>
          <w:tab w:val="left" w:leader="none" w:pos="1080"/>
        </w:tabs>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2.01</w:t>
        <w:tab/>
        <w:t xml:space="preserve">HIGH SOLIDS LIQUID WATERPROOFING</w:t>
      </w:r>
    </w:p>
    <w:p w:rsidR="00000000" w:rsidDel="00000000" w:rsidP="00000000" w:rsidRDefault="00000000" w:rsidRPr="00000000" w14:paraId="00000065">
      <w:pPr>
        <w:numPr>
          <w:ilvl w:val="2"/>
          <w:numId w:val="9"/>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A.</w:t>
        <w:tab/>
        <w:t xml:space="preserve">High Solids Liquid Membrane: Single-component, cold-applied, moisture-curing elastomeric below-grade waterproofing that can be applied in a [60mil] [90mil] [120mil] dry film application in one coat that complies with VOC limits of authorities having jurisdiction. Product shall have the following minimum physical properties:</w:t>
      </w:r>
    </w:p>
    <w:p w:rsidR="00000000" w:rsidDel="00000000" w:rsidP="00000000" w:rsidRDefault="00000000" w:rsidRPr="00000000" w14:paraId="00000066">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Suitable for application at 25 degrees F.</w:t>
      </w:r>
    </w:p>
    <w:p w:rsidR="00000000" w:rsidDel="00000000" w:rsidP="00000000" w:rsidRDefault="00000000" w:rsidRPr="00000000" w14:paraId="00000067">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Solids Content, Liquid formulation; 95% minimum: ASTM D2369</w:t>
      </w:r>
    </w:p>
    <w:p w:rsidR="00000000" w:rsidDel="00000000" w:rsidP="00000000" w:rsidRDefault="00000000" w:rsidRPr="00000000" w14:paraId="00000068">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Silyl-Terminated Polymer Based Waterprooﬁng Membrane for Use with Separate Wearing Course: Pass all criteria; ASTM D8463.</w:t>
      </w:r>
    </w:p>
    <w:p w:rsidR="00000000" w:rsidDel="00000000" w:rsidP="00000000" w:rsidRDefault="00000000" w:rsidRPr="00000000" w14:paraId="00000069">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Waterprooﬁng Membrane for Use with Separate Wearing Course: Pass all criteria; ASTM C836.</w:t>
      </w:r>
    </w:p>
    <w:p w:rsidR="00000000" w:rsidDel="00000000" w:rsidP="00000000" w:rsidRDefault="00000000" w:rsidRPr="00000000" w14:paraId="0000006A">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Cold, Liquid-Applied, Below-Grade, Exterior Dampprooﬁng and Waterprooﬁng Material Standard: Pass all criteria; AC 29.</w:t>
      </w:r>
    </w:p>
    <w:p w:rsidR="00000000" w:rsidDel="00000000" w:rsidP="00000000" w:rsidRDefault="00000000" w:rsidRPr="00000000" w14:paraId="0000006B">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Tensile Strength, Membrane: 200 psi minimum; ASTM D412, Die C, modified.</w:t>
      </w:r>
    </w:p>
    <w:p w:rsidR="00000000" w:rsidDel="00000000" w:rsidP="00000000" w:rsidRDefault="00000000" w:rsidRPr="00000000" w14:paraId="0000006C">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Ultimate Elongation: 390 percent minimum; ASTM D412, Die C, modified.</w:t>
      </w:r>
    </w:p>
    <w:p w:rsidR="00000000" w:rsidDel="00000000" w:rsidP="00000000" w:rsidRDefault="00000000" w:rsidRPr="00000000" w14:paraId="0000006D">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Low-Temperature Flexibility: Pass; ASTM D522.</w:t>
      </w:r>
    </w:p>
    <w:p w:rsidR="00000000" w:rsidDel="00000000" w:rsidP="00000000" w:rsidRDefault="00000000" w:rsidRPr="00000000" w14:paraId="0000006E">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Crack Cycling: Unaffected after 100 cycles of 1/8-inch movement; ASTM C836.</w:t>
      </w:r>
    </w:p>
    <w:p w:rsidR="00000000" w:rsidDel="00000000" w:rsidP="00000000" w:rsidRDefault="00000000" w:rsidRPr="00000000" w14:paraId="0000006F">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1.0 percent weight loss-; ASTM D 6511.</w:t>
      </w:r>
    </w:p>
    <w:p w:rsidR="00000000" w:rsidDel="00000000" w:rsidP="00000000" w:rsidRDefault="00000000" w:rsidRPr="00000000" w14:paraId="00000070">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E96, Desiccant Method.</w:t>
      </w:r>
    </w:p>
    <w:p w:rsidR="00000000" w:rsidDel="00000000" w:rsidP="00000000" w:rsidRDefault="00000000" w:rsidRPr="00000000" w14:paraId="00000071">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E96, Inverted Water Method.</w:t>
      </w:r>
    </w:p>
    <w:p w:rsidR="00000000" w:rsidDel="00000000" w:rsidP="00000000" w:rsidRDefault="00000000" w:rsidRPr="00000000" w14:paraId="00000072">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STP Liquid Membrane or comparable product by one of the following:</w:t>
      </w:r>
    </w:p>
    <w:p w:rsidR="00000000" w:rsidDel="00000000" w:rsidP="00000000" w:rsidRDefault="00000000" w:rsidRPr="00000000" w14:paraId="00000073">
      <w:pPr>
        <w:numPr>
          <w:ilvl w:val="3"/>
          <w:numId w:val="9"/>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4">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75">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2.02 </w:t>
        <w:tab/>
        <w:t xml:space="preserve">AUXILIARY MATERIALS</w:t>
      </w:r>
    </w:p>
    <w:p w:rsidR="00000000" w:rsidDel="00000000" w:rsidP="00000000" w:rsidRDefault="00000000" w:rsidRPr="00000000" w14:paraId="00000076">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REINFORCING FABRIC:  A stitch-bond polyester used to reinforce High Solids Liquid waterproofing applications where specified. </w:t>
      </w:r>
    </w:p>
    <w:p w:rsidR="00000000" w:rsidDel="00000000" w:rsidP="00000000" w:rsidRDefault="00000000" w:rsidRPr="00000000" w14:paraId="00000077">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Basis of Design Product: Subject to compliance with requirements provide Siplast Pro Fleece or comparable product by one of the following:</w:t>
      </w:r>
    </w:p>
    <w:p w:rsidR="00000000" w:rsidDel="00000000" w:rsidP="00000000" w:rsidRDefault="00000000" w:rsidRPr="00000000" w14:paraId="00000078">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9">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SEALANT: A non-slump, moisture-curing, elastomeric sealant. Product shall have the following minimum physical properties:</w:t>
      </w:r>
    </w:p>
    <w:p w:rsidR="00000000" w:rsidDel="00000000" w:rsidP="00000000" w:rsidRDefault="00000000" w:rsidRPr="00000000" w14:paraId="0000007A">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Color: Limestone Gray</w:t>
      </w:r>
    </w:p>
    <w:p w:rsidR="00000000" w:rsidDel="00000000" w:rsidP="00000000" w:rsidRDefault="00000000" w:rsidRPr="00000000" w14:paraId="0000007B">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VOC Content: Less than 15 g/L</w:t>
      </w:r>
    </w:p>
    <w:p w:rsidR="00000000" w:rsidDel="00000000" w:rsidP="00000000" w:rsidRDefault="00000000" w:rsidRPr="00000000" w14:paraId="0000007C">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PS-715 NS Elastomeric Sealant or comparable product by one of the following:</w:t>
      </w:r>
    </w:p>
    <w:p w:rsidR="00000000" w:rsidDel="00000000" w:rsidP="00000000" w:rsidRDefault="00000000" w:rsidRPr="00000000" w14:paraId="0000007D">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E">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DRAINAGE BOARD: A high-strength drainage panel consisting of a polystyrene core with a factory-laminated geotextile for installation over waterproofing membranes in most vertical commercial drainage applications.</w:t>
      </w:r>
    </w:p>
    <w:p w:rsidR="00000000" w:rsidDel="00000000" w:rsidP="00000000" w:rsidRDefault="00000000" w:rsidRPr="00000000" w14:paraId="0000007F">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10-11 Drainage Mat or comparable product by one of the following:</w:t>
      </w:r>
    </w:p>
    <w:p w:rsidR="00000000" w:rsidDel="00000000" w:rsidP="00000000" w:rsidRDefault="00000000" w:rsidRPr="00000000" w14:paraId="00000080">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81">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PROTECTION MEMBRANE: Flexible puncture-resistant composite sheet to protect waterproofing membrane from backfill damage and substrate separation for horizontal membrane applications. </w:t>
      </w:r>
    </w:p>
    <w:p w:rsidR="00000000" w:rsidDel="00000000" w:rsidP="00000000" w:rsidRDefault="00000000" w:rsidRPr="00000000" w14:paraId="00000082">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Protection CS1000 or comparable product by one of the following:</w:t>
      </w:r>
    </w:p>
    <w:p w:rsidR="00000000" w:rsidDel="00000000" w:rsidP="00000000" w:rsidRDefault="00000000" w:rsidRPr="00000000" w14:paraId="00000083">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84">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PRIMER: Liquid primer recommended for substrate by sheet-waterproofing material manufacturer.</w:t>
      </w:r>
    </w:p>
    <w:p w:rsidR="00000000" w:rsidDel="00000000" w:rsidP="00000000" w:rsidRDefault="00000000" w:rsidRPr="00000000" w14:paraId="00000085">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87">
      <w:pPr>
        <w:numPr>
          <w:ilvl w:val="0"/>
          <w:numId w:val="2"/>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EXECUTION</w:t>
      </w:r>
    </w:p>
    <w:p w:rsidR="00000000" w:rsidDel="00000000" w:rsidP="00000000" w:rsidRDefault="00000000" w:rsidRPr="00000000" w14:paraId="00000088">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3.01</w:t>
        <w:tab/>
        <w:t xml:space="preserve">SUBSTRATE EXAMINATION</w:t>
      </w:r>
    </w:p>
    <w:p w:rsidR="00000000" w:rsidDel="00000000" w:rsidP="00000000" w:rsidRDefault="00000000" w:rsidRPr="00000000" w14:paraId="0000008A">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 to manufacturer’s literature for requirements for acceptable applications. </w:t>
      </w:r>
    </w:p>
    <w:p w:rsidR="00000000" w:rsidDel="00000000" w:rsidP="00000000" w:rsidRDefault="00000000" w:rsidRPr="00000000" w14:paraId="0000008B">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Verify that substrates and conditions are ready to accept the Work of this section. Notify </w:t>
      </w:r>
      <w:r w:rsidDel="00000000" w:rsidR="00000000" w:rsidRPr="00000000">
        <w:rPr>
          <w:rFonts w:ascii="Arial" w:cs="Arial" w:eastAsia="Arial" w:hAnsi="Arial"/>
          <w:b w:val="1"/>
          <w:bCs w:val="1"/>
          <w:rtl w:val="0"/>
        </w:rPr>
        <w:t xml:space="preserve">[engineer] [architect] [consultant]</w:t>
      </w:r>
      <w:r w:rsidDel="00000000" w:rsidR="00000000" w:rsidRPr="00000000">
        <w:rPr>
          <w:rFonts w:ascii="Arial" w:cs="Arial" w:eastAsia="Arial" w:hAnsi="Arial"/>
          <w:rtl w:val="0"/>
        </w:rPr>
        <w:t xml:space="preserve"> in writing of any discrepancies. Commencement of the Work or any parts thereof shall mean acceptance of the prepared substrates. </w:t>
      </w:r>
      <w:r w:rsidDel="00000000" w:rsidR="00000000" w:rsidRPr="00000000">
        <w:rPr>
          <w:rtl w:val="0"/>
        </w:rPr>
      </w:r>
    </w:p>
    <w:p w:rsidR="00000000" w:rsidDel="00000000" w:rsidP="00000000" w:rsidRDefault="00000000" w:rsidRPr="00000000" w14:paraId="0000008C">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3.02</w:t>
        <w:tab/>
        <w:t xml:space="preserve">PREPARATION OF SUBSTRATES</w:t>
      </w:r>
    </w:p>
    <w:p w:rsidR="00000000" w:rsidDel="00000000" w:rsidP="00000000" w:rsidRDefault="00000000" w:rsidRPr="00000000" w14:paraId="0000008D">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Protect adjacent surfaces not designated to receive waterproofing.</w:t>
      </w:r>
    </w:p>
    <w:p w:rsidR="00000000" w:rsidDel="00000000" w:rsidP="00000000" w:rsidRDefault="00000000" w:rsidRPr="00000000" w14:paraId="0000008E">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p>
    <w:p w:rsidR="00000000" w:rsidDel="00000000" w:rsidP="00000000" w:rsidRDefault="00000000" w:rsidRPr="00000000" w14:paraId="0000008F">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Under-Slab Drainage Fill:</w:t>
      </w:r>
    </w:p>
    <w:p w:rsidR="00000000" w:rsidDel="00000000" w:rsidP="00000000" w:rsidRDefault="00000000" w:rsidRPr="00000000" w14:paraId="00000090">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Do not proceed with installation until all underslab utilities are installed and drainage fill is level, free of standing water, sharp rocks, loose aggregate, or construction debris, and fully compacted.</w:t>
      </w:r>
    </w:p>
    <w:p w:rsidR="00000000" w:rsidDel="00000000" w:rsidP="00000000" w:rsidRDefault="00000000" w:rsidRPr="00000000" w14:paraId="00000091">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Fill gaps or voids greater than 1/2”. Grout around penetrations, such as pipe and conduit, to provide a stable base.</w:t>
      </w:r>
    </w:p>
    <w:p w:rsidR="00000000" w:rsidDel="00000000" w:rsidP="00000000" w:rsidRDefault="00000000" w:rsidRPr="00000000" w14:paraId="00000092">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Cast-In-Place Substrates:</w:t>
      </w:r>
    </w:p>
    <w:p w:rsidR="00000000" w:rsidDel="00000000" w:rsidP="00000000" w:rsidRDefault="00000000" w:rsidRPr="00000000" w14:paraId="00000093">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Do not proceed with installation until concrete has properly cured and dried, minimum 7 days for normal structural concrete and minimum 14 days for lightweight structural concrete.</w:t>
      </w:r>
    </w:p>
    <w:p w:rsidR="00000000" w:rsidDel="00000000" w:rsidP="00000000" w:rsidRDefault="00000000" w:rsidRPr="00000000" w14:paraId="00000094">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Fill form tie rod holes with concrete and finish flush </w:t>
      </w:r>
      <w:r w:rsidDel="00000000" w:rsidR="00000000" w:rsidRPr="00000000">
        <w:rPr>
          <w:rFonts w:ascii="Arial" w:cs="Arial" w:eastAsia="Arial" w:hAnsi="Arial"/>
          <w:rtl w:val="0"/>
        </w:rPr>
        <w:t xml:space="preserve">with surrounding</w:t>
      </w:r>
      <w:r w:rsidDel="00000000" w:rsidR="00000000" w:rsidRPr="00000000">
        <w:rPr>
          <w:rFonts w:ascii="Arial" w:cs="Arial" w:eastAsia="Arial" w:hAnsi="Arial"/>
          <w:rtl w:val="0"/>
        </w:rPr>
        <w:t xml:space="preserve"> surface.</w:t>
      </w:r>
    </w:p>
    <w:p w:rsidR="00000000" w:rsidDel="00000000" w:rsidP="00000000" w:rsidRDefault="00000000" w:rsidRPr="00000000" w14:paraId="00000095">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Repair bugholes over 1/2" in length and 1/4" deep and finish flush </w:t>
      </w:r>
      <w:r w:rsidDel="00000000" w:rsidR="00000000" w:rsidRPr="00000000">
        <w:rPr>
          <w:rFonts w:ascii="Arial" w:cs="Arial" w:eastAsia="Arial" w:hAnsi="Arial"/>
          <w:rtl w:val="0"/>
        </w:rPr>
        <w:t xml:space="preserve">with surrounding</w:t>
      </w:r>
      <w:r w:rsidDel="00000000" w:rsidR="00000000" w:rsidRPr="00000000">
        <w:rPr>
          <w:rFonts w:ascii="Arial" w:cs="Arial" w:eastAsia="Arial" w:hAnsi="Arial"/>
          <w:rtl w:val="0"/>
        </w:rPr>
        <w:t xml:space="preserve"> surface.</w:t>
      </w:r>
    </w:p>
    <w:p w:rsidR="00000000" w:rsidDel="00000000" w:rsidP="00000000" w:rsidRDefault="00000000" w:rsidRPr="00000000" w14:paraId="00000096">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Remove scaling to sound, unaffected concrete and repair exposed area.</w:t>
      </w:r>
    </w:p>
    <w:p w:rsidR="00000000" w:rsidDel="00000000" w:rsidP="00000000" w:rsidRDefault="00000000" w:rsidRPr="00000000" w14:paraId="00000097">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Remove grease, oil, bitumen, form-release agents, paints, curing compounds, and other penetrating contaminants or film-forming coatings from concrete.</w:t>
      </w:r>
    </w:p>
    <w:p w:rsidR="00000000" w:rsidDel="00000000" w:rsidP="00000000" w:rsidRDefault="00000000" w:rsidRPr="00000000" w14:paraId="00000098">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Remove fins, ridges, mortar, and other projections and fill honeycomb, aggregate pockets, holes, and other voids.</w:t>
      </w:r>
    </w:p>
    <w:p w:rsidR="00000000" w:rsidDel="00000000" w:rsidP="00000000" w:rsidRDefault="00000000" w:rsidRPr="00000000" w14:paraId="00000099">
      <w:pPr>
        <w:numPr>
          <w:ilvl w:val="4"/>
          <w:numId w:val="1"/>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Grind irregular construction joints to suitable flush surface.</w:t>
      </w:r>
    </w:p>
    <w:p w:rsidR="00000000" w:rsidDel="00000000" w:rsidP="00000000" w:rsidRDefault="00000000" w:rsidRPr="00000000" w14:paraId="0000009A">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Prepare, fill, prime, and treat joints and cracks in substrates. Remove dust and dirt from joints and cracks according to ASTM D4258.</w:t>
      </w:r>
    </w:p>
    <w:p w:rsidR="00000000" w:rsidDel="00000000" w:rsidP="00000000" w:rsidRDefault="00000000" w:rsidRPr="00000000" w14:paraId="0000009B">
      <w:pPr>
        <w:numPr>
          <w:ilvl w:val="4"/>
          <w:numId w:val="1"/>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Install sheet strips of width according to manufacturer's written instructions and center over treated construction and contraction joints and cracks exceeding a width of 1/16 inch.</w:t>
      </w:r>
    </w:p>
    <w:p w:rsidR="00000000" w:rsidDel="00000000" w:rsidP="00000000" w:rsidRDefault="00000000" w:rsidRPr="00000000" w14:paraId="0000009C">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Corners: Prepare, prime, and treat inside and outside corners according to manufacturer's instructions.</w:t>
      </w:r>
    </w:p>
    <w:p w:rsidR="00000000" w:rsidDel="00000000" w:rsidP="00000000" w:rsidRDefault="00000000" w:rsidRPr="00000000" w14:paraId="0000009D">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Prepare, treat, and seal vertical and horizontal surfaces at terminations and penetrations through waterproofing and at drains and protrusions according to ASTM D 6135.</w:t>
      </w:r>
    </w:p>
    <w:p w:rsidR="00000000" w:rsidDel="00000000" w:rsidP="00000000" w:rsidRDefault="00000000" w:rsidRPr="00000000" w14:paraId="0000009E">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Masonry Substrates: Apply waterproofing over concrete block and brick with smooth trowel-cut mortar joints.</w:t>
      </w:r>
    </w:p>
    <w:p w:rsidR="00000000" w:rsidDel="00000000" w:rsidP="00000000" w:rsidRDefault="00000000" w:rsidRPr="00000000" w14:paraId="0000009F">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Related Materials: Treat joints and install flashings as recommended by waterproofing manufacturer.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12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1">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Fonts w:ascii="Arial" w:cs="Arial" w:eastAsia="Arial" w:hAnsi="Arial"/>
          <w:rtl w:val="0"/>
        </w:rPr>
        <w:t xml:space="preserve">3.03</w:t>
        <w:tab/>
        <w:t xml:space="preserve">INSTALLATION </w:t>
      </w:r>
      <w:r w:rsidDel="00000000" w:rsidR="00000000" w:rsidRPr="00000000">
        <w:rPr>
          <w:rtl w:val="0"/>
        </w:rPr>
      </w:r>
    </w:p>
    <w:p w:rsidR="00000000" w:rsidDel="00000000" w:rsidP="00000000" w:rsidRDefault="00000000" w:rsidRPr="00000000" w14:paraId="000000A2">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SUBSTRATE TREATMENT</w:t>
      </w:r>
    </w:p>
    <w:p w:rsidR="00000000" w:rsidDel="00000000" w:rsidP="00000000" w:rsidRDefault="00000000" w:rsidRPr="00000000" w14:paraId="000000A3">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Small isolated irregularities that are ⅛ inch deep or less, such as small spalls, pitting, voids, and holes may be pretreated to provide uniform surfaces before applying cold fluid-applied waterproofing membrane.</w:t>
      </w:r>
    </w:p>
    <w:p w:rsidR="00000000" w:rsidDel="00000000" w:rsidP="00000000" w:rsidRDefault="00000000" w:rsidRPr="00000000" w14:paraId="000000A4">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Clean and remove dust, debris, and all loose materials from the irregularities. </w:t>
      </w:r>
    </w:p>
    <w:p w:rsidR="00000000" w:rsidDel="00000000" w:rsidP="00000000" w:rsidRDefault="00000000" w:rsidRPr="00000000" w14:paraId="000000A5">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Pretreat concrete irregularities using crack filler coating or cold fluid-applied waterproofing membrane. Use brush, rollers, or trowel to work in the material, and bond the waterproofing material to the substrate.   </w:t>
      </w:r>
    </w:p>
    <w:p w:rsidR="00000000" w:rsidDel="00000000" w:rsidP="00000000" w:rsidRDefault="00000000" w:rsidRPr="00000000" w14:paraId="000000A6">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Ensure that the required waiting time is respected before covering.</w:t>
      </w:r>
    </w:p>
    <w:p w:rsidR="00000000" w:rsidDel="00000000" w:rsidP="00000000" w:rsidRDefault="00000000" w:rsidRPr="00000000" w14:paraId="000000A7">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Excessive damages that are more than ⅛ inch deep and cracks should be reported to the design professional. After approval from the qualified authority, the crack should be treated using cold fluid-applied waterproofing membrane reinforced with a reinforcement or specified crack filler coating.</w:t>
      </w:r>
    </w:p>
    <w:p w:rsidR="00000000" w:rsidDel="00000000" w:rsidP="00000000" w:rsidRDefault="00000000" w:rsidRPr="00000000" w14:paraId="000000A8">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Clean and remove dust, debris and all loose materials from the irregularities.</w:t>
      </w:r>
    </w:p>
    <w:p w:rsidR="00000000" w:rsidDel="00000000" w:rsidP="00000000" w:rsidRDefault="00000000" w:rsidRPr="00000000" w14:paraId="000000A9">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Fill the damage or the cracks using an appropriate crack filler coating or a cold fluid-applied waterproofing membrane.  Use a brush, a roller or a trowel to adhere the material to the support.</w:t>
      </w:r>
    </w:p>
    <w:p w:rsidR="00000000" w:rsidDel="00000000" w:rsidP="00000000" w:rsidRDefault="00000000" w:rsidRPr="00000000" w14:paraId="000000AA">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Ensure that the required waiting time is respected before following steps below.</w:t>
      </w:r>
    </w:p>
    <w:p w:rsidR="00000000" w:rsidDel="00000000" w:rsidP="00000000" w:rsidRDefault="00000000" w:rsidRPr="00000000" w14:paraId="000000AB">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Cover a minimum of 3 inches on each side of the damage or the crack by [applying a minimal thickness of 30 mils of cold fluid-applied waterproofing membrane on the surface.  Install the reinforcement into the product while it is still wet. Proceed with the application of a second layer of 30 mils wet film thickness of cold fluid-applied waterproofing membrane while making sure the reinforcement previously installed is adequately saturated] [Apply a minimum wet film thickness of 90 mils of specified crack filler coating on the surfaces that needs to be reinforced to cover a minimum of 3 inches on each side of the damage or the cracks. Use a trowel to work in the material and bond the waterproofing material to the substrate].</w:t>
      </w:r>
    </w:p>
    <w:p w:rsidR="00000000" w:rsidDel="00000000" w:rsidP="00000000" w:rsidRDefault="00000000" w:rsidRPr="00000000" w14:paraId="000000AC">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DETAIL REINFORCEMENT</w:t>
      </w:r>
    </w:p>
    <w:p w:rsidR="00000000" w:rsidDel="00000000" w:rsidP="00000000" w:rsidRDefault="00000000" w:rsidRPr="00000000" w14:paraId="000000AD">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Always extend cold fluid-applied waterproofing membrane a minimum of ¼ inch beyond reinforcement.</w:t>
      </w:r>
    </w:p>
    <w:p w:rsidR="00000000" w:rsidDel="00000000" w:rsidP="00000000" w:rsidRDefault="00000000" w:rsidRPr="00000000" w14:paraId="000000AE">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Ensure to overlap reinforcement a minimum of 2 inches for side laps and 4 inches for end laps.</w:t>
      </w:r>
    </w:p>
    <w:p w:rsidR="00000000" w:rsidDel="00000000" w:rsidP="00000000" w:rsidRDefault="00000000" w:rsidRPr="00000000" w14:paraId="000000AF">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For the application of a subsequent layer or overlap of the membrane, when the cold fluid-applied waterproofing membrane has become dirty or exposed for an extended period (72 hours or more); clean the cold fluid-applied waterproofing membrane surface, making sure that the thickness is maintained, using a clean cloth and a specified cleaner and surface reactivator or any other xylene solvent. Overlap the new layer of cold fluid-applied waterproofing membrane by 6 inches onto the clean and dry waterproofing surface. </w:t>
      </w:r>
    </w:p>
    <w:p w:rsidR="00000000" w:rsidDel="00000000" w:rsidP="00000000" w:rsidRDefault="00000000" w:rsidRPr="00000000" w14:paraId="000000B0">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For inside and outside angle transitions:</w:t>
      </w:r>
    </w:p>
    <w:p w:rsidR="00000000" w:rsidDel="00000000" w:rsidP="00000000" w:rsidRDefault="00000000" w:rsidRPr="00000000" w14:paraId="000000B1">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Precut reinforcement for details and inside and outside corners at a minimum of 4 inches in both directions of the transition.</w:t>
      </w:r>
    </w:p>
    <w:p w:rsidR="00000000" w:rsidDel="00000000" w:rsidP="00000000" w:rsidRDefault="00000000" w:rsidRPr="00000000" w14:paraId="000000B2">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Apply a 60 mil base coat of cold fluid-applied waterproofing on both sides of the transition.</w:t>
      </w:r>
    </w:p>
    <w:p w:rsidR="00000000" w:rsidDel="00000000" w:rsidP="00000000" w:rsidRDefault="00000000" w:rsidRPr="00000000" w14:paraId="000000B3">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Immediately install reinforcement while the base coat is still wet, and use a flat squeegee to work reinforcement into the base coat to eliminate any voids, air pockets and wrinkles.</w:t>
      </w:r>
    </w:p>
    <w:p w:rsidR="00000000" w:rsidDel="00000000" w:rsidP="00000000" w:rsidRDefault="00000000" w:rsidRPr="00000000" w14:paraId="000000B4">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Ensure that the previous layer is dry to touch before the following steps.</w:t>
      </w:r>
    </w:p>
    <w:p w:rsidR="00000000" w:rsidDel="00000000" w:rsidP="00000000" w:rsidRDefault="00000000" w:rsidRPr="00000000" w14:paraId="000000B5">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Apply a topcoat of cold fluid-applied waterproofing 60 mils by making sure the reinforcement, previously installed, is adequately saturated.</w:t>
      </w:r>
    </w:p>
    <w:p w:rsidR="00000000" w:rsidDel="00000000" w:rsidP="00000000" w:rsidRDefault="00000000" w:rsidRPr="00000000" w14:paraId="000000B6">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Ensure that the required waiting time is respected before covering with the waterproofing membrane.</w:t>
      </w:r>
    </w:p>
    <w:p w:rsidR="00000000" w:rsidDel="00000000" w:rsidP="00000000" w:rsidRDefault="00000000" w:rsidRPr="00000000" w14:paraId="000000B7">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For penetration, drains, pre-applied and post-applied junction (full tanking), or any other detail, refer to typical details, illustrated in the manufacturer technical documentation.</w:t>
      </w:r>
    </w:p>
    <w:p w:rsidR="00000000" w:rsidDel="00000000" w:rsidP="00000000" w:rsidRDefault="00000000" w:rsidRPr="00000000" w14:paraId="000000B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B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3.04</w:t>
        <w:tab/>
        <w:t xml:space="preserve">COLD FLUID-APPLIED WATERPROOFING APPLICATION</w:t>
      </w:r>
    </w:p>
    <w:p w:rsidR="00000000" w:rsidDel="00000000" w:rsidP="00000000" w:rsidRDefault="00000000" w:rsidRPr="00000000" w14:paraId="000000BA">
      <w:pPr>
        <w:numPr>
          <w:ilvl w:val="2"/>
          <w:numId w:val="12"/>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On unreinforced vertical substrates:</w:t>
      </w:r>
    </w:p>
    <w:p w:rsidR="00000000" w:rsidDel="00000000" w:rsidP="00000000" w:rsidRDefault="00000000" w:rsidRPr="00000000" w14:paraId="000000BB">
      <w:pPr>
        <w:numPr>
          <w:ilvl w:val="3"/>
          <w:numId w:val="12"/>
        </w:numPr>
        <w:tabs>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Apply a first coat of cold fluid-applied waterproofing membrane with a minimum wet film thickness of 30 mils over prepared substrates.</w:t>
      </w:r>
    </w:p>
    <w:p w:rsidR="00000000" w:rsidDel="00000000" w:rsidP="00000000" w:rsidRDefault="00000000" w:rsidRPr="00000000" w14:paraId="000000BC">
      <w:pPr>
        <w:numPr>
          <w:ilvl w:val="3"/>
          <w:numId w:val="12"/>
        </w:numPr>
        <w:tabs>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Second coat can be applied as soon as the first coat is dry to the touch (approx. 60 minutes). For better results, do not exceed 72 hours between coat applications.</w:t>
      </w:r>
    </w:p>
    <w:p w:rsidR="00000000" w:rsidDel="00000000" w:rsidP="00000000" w:rsidRDefault="00000000" w:rsidRPr="00000000" w14:paraId="000000BD">
      <w:pPr>
        <w:numPr>
          <w:ilvl w:val="2"/>
          <w:numId w:val="12"/>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On reinforced vertical substrates and horizontal substrates:</w:t>
      </w:r>
    </w:p>
    <w:p w:rsidR="00000000" w:rsidDel="00000000" w:rsidP="00000000" w:rsidRDefault="00000000" w:rsidRPr="00000000" w14:paraId="000000BE">
      <w:pPr>
        <w:numPr>
          <w:ilvl w:val="3"/>
          <w:numId w:val="12"/>
        </w:numPr>
        <w:tabs>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Apply a first coat of cold fluid-applied waterproofing membrane with a minimum wet film thickness of 60 mils over prepared substrates. </w:t>
      </w:r>
    </w:p>
    <w:p w:rsidR="00000000" w:rsidDel="00000000" w:rsidP="00000000" w:rsidRDefault="00000000" w:rsidRPr="00000000" w14:paraId="000000BF">
      <w:pPr>
        <w:numPr>
          <w:ilvl w:val="3"/>
          <w:numId w:val="12"/>
        </w:numPr>
        <w:tabs>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Immediately embed the reinforcement over the entire coated surface, ensuring a minimum overlap of 2 inches. Use squeegee over the entire surface of the reinforcement to promote base coat saturation of reinforcement. </w:t>
      </w:r>
    </w:p>
    <w:p w:rsidR="00000000" w:rsidDel="00000000" w:rsidP="00000000" w:rsidRDefault="00000000" w:rsidRPr="00000000" w14:paraId="000000C0">
      <w:pPr>
        <w:numPr>
          <w:ilvl w:val="3"/>
          <w:numId w:val="12"/>
        </w:numPr>
        <w:tabs>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Second coat can be applied as soon as the first coat is dry to the touch (approx. 60 minutes). Apply the second coat of cold fluid-applied waterproofing membrane with the same thickness as the first coat to achieve a total wet film thickness of 120 mils. </w:t>
      </w:r>
    </w:p>
    <w:p w:rsidR="00000000" w:rsidDel="00000000" w:rsidP="00000000" w:rsidRDefault="00000000" w:rsidRPr="00000000" w14:paraId="000000C1">
      <w:pPr>
        <w:numPr>
          <w:ilvl w:val="3"/>
          <w:numId w:val="12"/>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Always extend cold fluid-applied waterproofing membrane a minimum of ¼ inch beyond reinforcement.</w:t>
      </w:r>
    </w:p>
    <w:p w:rsidR="00000000" w:rsidDel="00000000" w:rsidP="00000000" w:rsidRDefault="00000000" w:rsidRPr="00000000" w14:paraId="000000C2">
      <w:pPr>
        <w:numPr>
          <w:ilvl w:val="3"/>
          <w:numId w:val="12"/>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Overlap the reinforcements a minimum of 2 inches for side laps and 4 inches for end laps.</w:t>
      </w:r>
    </w:p>
    <w:p w:rsidR="00000000" w:rsidDel="00000000" w:rsidP="00000000" w:rsidRDefault="00000000" w:rsidRPr="00000000" w14:paraId="000000C3">
      <w:pPr>
        <w:numPr>
          <w:ilvl w:val="3"/>
          <w:numId w:val="12"/>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Visually inspect the cold fluid-applied waterproofing for surface deficiencies. Repair in accordance with the manufacturer’s recommendations. </w:t>
      </w:r>
    </w:p>
    <w:p w:rsidR="00000000" w:rsidDel="00000000" w:rsidP="00000000" w:rsidRDefault="00000000" w:rsidRPr="00000000" w14:paraId="000000C4">
      <w:pPr>
        <w:numPr>
          <w:ilvl w:val="3"/>
          <w:numId w:val="12"/>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If pinholes are present, seal all areas with pinholes using the cold fluid-applied waterproofing membrane. Apply the equivalent thickness and layers of the chosen system.</w:t>
      </w:r>
    </w:p>
    <w:p w:rsidR="00000000" w:rsidDel="00000000" w:rsidP="00000000" w:rsidRDefault="00000000" w:rsidRPr="00000000" w14:paraId="000000C5">
      <w:pPr>
        <w:tabs>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6">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3.05</w:t>
        <w:tab/>
        <w:t xml:space="preserve">WATERPROOFING DRAINAGE AND PROTECTION INSTALLATION</w:t>
      </w:r>
    </w:p>
    <w:p w:rsidR="00000000" w:rsidDel="00000000" w:rsidP="00000000" w:rsidRDefault="00000000" w:rsidRPr="00000000" w14:paraId="000000C7">
      <w:pPr>
        <w:numPr>
          <w:ilvl w:val="2"/>
          <w:numId w:val="7"/>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GENERAL REQUIREMENTS</w:t>
      </w:r>
    </w:p>
    <w:p w:rsidR="00000000" w:rsidDel="00000000" w:rsidP="00000000" w:rsidRDefault="00000000" w:rsidRPr="00000000" w14:paraId="000000C8">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 drying time of 24 hours is required before the installation of the protection course, the drainage mat, the insulation board or the backfilling. </w:t>
      </w:r>
    </w:p>
    <w:p w:rsidR="00000000" w:rsidDel="00000000" w:rsidP="00000000" w:rsidRDefault="00000000" w:rsidRPr="00000000" w14:paraId="000000C9">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Ensure the cold fluid-applied waterproofing membrane has been thoroughly inspected and all deficiencies corrected before applying additional layers such as insulation board, drainage boards, protection course or backfilling. </w:t>
      </w:r>
    </w:p>
    <w:p w:rsidR="00000000" w:rsidDel="00000000" w:rsidP="00000000" w:rsidRDefault="00000000" w:rsidRPr="00000000" w14:paraId="000000CA">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Cold fluid-applied waterproofing membrane requires a protection course before overburden or backfill installations.</w:t>
      </w:r>
    </w:p>
    <w:p w:rsidR="00000000" w:rsidDel="00000000" w:rsidP="00000000" w:rsidRDefault="00000000" w:rsidRPr="00000000" w14:paraId="000000CB">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Do not use fasteners to attach the drainage board, insulation board, or protection course through the waterproofing. If fasteners are used, they must be installed above the waterproofing layer.  Fasteners installed as a temporary measure must be removed and the holes repaired using waterproofing materials.  </w:t>
      </w:r>
    </w:p>
    <w:p w:rsidR="00000000" w:rsidDel="00000000" w:rsidP="00000000" w:rsidRDefault="00000000" w:rsidRPr="00000000" w14:paraId="000000CC">
      <w:pPr>
        <w:numPr>
          <w:ilvl w:val="2"/>
          <w:numId w:val="7"/>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FOR PROTECTION BOARDS:</w:t>
      </w:r>
    </w:p>
    <w:p w:rsidR="00000000" w:rsidDel="00000000" w:rsidP="00000000" w:rsidRDefault="00000000" w:rsidRPr="00000000" w14:paraId="000000CD">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Fasten with termination bar above the waterproofing layer, at leading edge only, and hold in place using backfill materials; Partially adhere using ribbons or spots of protection board adhesive; or Adhere using ribbons or spots of protection board adhesive. </w:t>
      </w:r>
    </w:p>
    <w:p w:rsidR="00000000" w:rsidDel="00000000" w:rsidP="00000000" w:rsidRDefault="00000000" w:rsidRPr="00000000" w14:paraId="000000CE">
      <w:pPr>
        <w:numPr>
          <w:ilvl w:val="2"/>
          <w:numId w:val="7"/>
        </w:numPr>
        <w:tabs>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FOR INSULATION BOARDS:</w:t>
      </w:r>
    </w:p>
    <w:p w:rsidR="00000000" w:rsidDel="00000000" w:rsidP="00000000" w:rsidRDefault="00000000" w:rsidRPr="00000000" w14:paraId="000000CF">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Hold in place using backfill materials; Partially adhere using spots of insulation adhesive; or Adhere using strips of insulation adhesive.</w:t>
      </w:r>
    </w:p>
    <w:p w:rsidR="00000000" w:rsidDel="00000000" w:rsidP="00000000" w:rsidRDefault="00000000" w:rsidRPr="00000000" w14:paraId="000000D0">
      <w:pPr>
        <w:numPr>
          <w:ilvl w:val="2"/>
          <w:numId w:val="7"/>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FOR DRAINAGE BOARDS:</w:t>
      </w:r>
    </w:p>
    <w:p w:rsidR="00000000" w:rsidDel="00000000" w:rsidP="00000000" w:rsidRDefault="00000000" w:rsidRPr="00000000" w14:paraId="000000D1">
      <w:pPr>
        <w:numPr>
          <w:ilvl w:val="3"/>
          <w:numId w:val="7"/>
        </w:numPr>
        <w:tabs>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Fasten with termination bar above the waterproofing layer, at leading edge only, and hold in place using backfill materials; or Partially adhere using spots of drainage boards and hold in place using backfill materials. </w:t>
      </w:r>
    </w:p>
    <w:p w:rsidR="00000000" w:rsidDel="00000000" w:rsidP="00000000" w:rsidRDefault="00000000" w:rsidRPr="00000000" w14:paraId="000000D2">
      <w:pPr>
        <w:tabs>
          <w:tab w:val="left" w:leader="none" w:pos="720"/>
          <w:tab w:val="left" w:leader="none" w:pos="1080"/>
        </w:tabs>
        <w:spacing w:after="12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D3">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3.06</w:t>
        <w:tab/>
        <w:t xml:space="preserve">CLEANING &amp; PROTECTION </w:t>
      </w:r>
    </w:p>
    <w:p w:rsidR="00000000" w:rsidDel="00000000" w:rsidP="00000000" w:rsidRDefault="00000000" w:rsidRPr="00000000" w14:paraId="000000D4">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Applicator shall protect cold fluid-applied waterproofing system from damage during the application. General Contractor shall make provision to protect cold fluid applied waterproofing during the remainder of the construction period. Repair any damage that may occur after installation in a manner consistent with the scope and intent of this specification.</w:t>
      </w:r>
    </w:p>
    <w:p w:rsidR="00000000" w:rsidDel="00000000" w:rsidP="00000000" w:rsidRDefault="00000000" w:rsidRPr="00000000" w14:paraId="000000D5">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off any unwanted cold fluid-applied waterproofing membrane before the material hardens using a specified cleaner and surface reactivator, alcohol or a water-free solvent.</w:t>
      </w:r>
    </w:p>
    <w:p w:rsidR="00000000" w:rsidDel="00000000" w:rsidP="00000000" w:rsidRDefault="00000000" w:rsidRPr="00000000" w14:paraId="000000D6">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spills, stains, and soiling from construction that would be exposed in the completed work using cleaning agents and procedures recommended by the manufacturer of affected construction.</w:t>
      </w:r>
    </w:p>
    <w:p w:rsidR="00000000" w:rsidDel="00000000" w:rsidP="00000000" w:rsidRDefault="00000000" w:rsidRPr="00000000" w14:paraId="000000D7">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Remove masking materials after installation.</w:t>
      </w:r>
    </w:p>
    <w:p w:rsidR="00000000" w:rsidDel="00000000" w:rsidP="00000000" w:rsidRDefault="00000000" w:rsidRPr="00000000" w14:paraId="000000D8">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Clean-up and properly dispose of waste and debris resulting from these operations each day as required to prevent damages and disruptions to operations.</w:t>
      </w:r>
    </w:p>
    <w:p w:rsidR="00000000" w:rsidDel="00000000" w:rsidP="00000000" w:rsidRDefault="00000000" w:rsidRPr="00000000" w14:paraId="000000D9">
      <w:pPr>
        <w:numPr>
          <w:ilvl w:val="2"/>
          <w:numId w:val="3"/>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Cold fluid-applied waterproofing membrane must never be exposed to UV rays for more than 90 consecutive days. If such a delay is anticipated, protect the surface with a UV barrier.</w:t>
      </w:r>
    </w:p>
    <w:p w:rsidR="00000000" w:rsidDel="00000000" w:rsidP="00000000" w:rsidRDefault="00000000" w:rsidRPr="00000000" w14:paraId="000000DA">
      <w:pPr>
        <w:tabs>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B">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3.07</w:t>
        <w:tab/>
        <w:t xml:space="preserve">CURING TIME BEFORE BACKFILL OR BEFORE THE INSTALLATION OF PROTECTION EQUIPMENT</w:t>
      </w:r>
    </w:p>
    <w:p w:rsidR="00000000" w:rsidDel="00000000" w:rsidP="00000000" w:rsidRDefault="00000000" w:rsidRPr="00000000" w14:paraId="000000DC">
      <w:pPr>
        <w:numPr>
          <w:ilvl w:val="2"/>
          <w:numId w:val="11"/>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Allow 24 hours cure period prior to backfilling or installation of protective equipment. </w:t>
      </w:r>
    </w:p>
    <w:p w:rsidR="00000000" w:rsidDel="00000000" w:rsidP="00000000" w:rsidRDefault="00000000" w:rsidRPr="00000000" w14:paraId="000000DD">
      <w:pPr>
        <w:numPr>
          <w:ilvl w:val="2"/>
          <w:numId w:val="11"/>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Environmental conditions such as the sun, cloud cover, wind, humidity, and shade impact the application and cure time. Cure time can be longer depending on temperature and relative humidity.</w:t>
      </w:r>
    </w:p>
    <w:p w:rsidR="00000000" w:rsidDel="00000000" w:rsidP="00000000" w:rsidRDefault="00000000" w:rsidRPr="00000000" w14:paraId="000000DE">
      <w:pPr>
        <w:tabs>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F">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3.08</w:t>
        <w:tab/>
        <w:t xml:space="preserve">REPAIR</w:t>
      </w:r>
    </w:p>
    <w:p w:rsidR="00000000" w:rsidDel="00000000" w:rsidP="00000000" w:rsidRDefault="00000000" w:rsidRPr="00000000" w14:paraId="000000E0">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Remove any non-adherent sections.</w:t>
      </w:r>
    </w:p>
    <w:p w:rsidR="00000000" w:rsidDel="00000000" w:rsidP="00000000" w:rsidRDefault="00000000" w:rsidRPr="00000000" w14:paraId="000000E1">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the surface to be repaired, as well as an additional 6 inches around the perimeter of the surface to be repaired, using a clean cloth and a specified cleaner and surface reactivator or any other xylene solvent. </w:t>
      </w:r>
    </w:p>
    <w:p w:rsidR="00000000" w:rsidDel="00000000" w:rsidP="00000000" w:rsidRDefault="00000000" w:rsidRPr="00000000" w14:paraId="000000E2">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The damaged area should be repaired by applying the equivalent thickness and layers of the chosen system. Overlap the new layer of the cold fluid-applied waterproofing membrane and reinforcement by 6 inches onto the clean and dry waterproofing surface.</w:t>
      </w:r>
    </w:p>
    <w:p w:rsidR="00000000" w:rsidDel="00000000" w:rsidP="00000000" w:rsidRDefault="00000000" w:rsidRPr="00000000" w14:paraId="000000E3">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Ensure that the thickness of the membrane overlap is maintained on all edges. </w:t>
      </w:r>
    </w:p>
    <w:p w:rsidR="00000000" w:rsidDel="00000000" w:rsidP="00000000" w:rsidRDefault="00000000" w:rsidRPr="00000000" w14:paraId="000000E4">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E5">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Fonts w:ascii="Arial" w:cs="Arial" w:eastAsia="Arial" w:hAnsi="Arial"/>
          <w:rtl w:val="0"/>
        </w:rPr>
        <w:t xml:space="preserve">3.09</w:t>
        <w:tab/>
        <w:t xml:space="preserve">FIELD QUALITY CONTROL</w:t>
      </w:r>
      <w:r w:rsidDel="00000000" w:rsidR="00000000" w:rsidRPr="00000000">
        <w:rPr>
          <w:rtl w:val="0"/>
        </w:rPr>
      </w:r>
    </w:p>
    <w:p w:rsidR="00000000" w:rsidDel="00000000" w:rsidP="00000000" w:rsidRDefault="00000000" w:rsidRPr="00000000" w14:paraId="000000E6">
      <w:pPr>
        <w:numPr>
          <w:ilvl w:val="2"/>
          <w:numId w:val="10"/>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Remove and replace deficient waterproofing components as specified.</w:t>
      </w:r>
    </w:p>
    <w:p w:rsidR="00000000" w:rsidDel="00000000" w:rsidP="00000000" w:rsidRDefault="00000000" w:rsidRPr="00000000" w14:paraId="000000E7">
      <w:pPr>
        <w:numPr>
          <w:ilvl w:val="2"/>
          <w:numId w:val="10"/>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It is important to repair damage as soon as possible. </w:t>
      </w:r>
      <w:r w:rsidDel="00000000" w:rsidR="00000000" w:rsidRPr="00000000">
        <w:rPr>
          <w:rtl w:val="0"/>
        </w:rPr>
      </w:r>
    </w:p>
    <w:p w:rsidR="00000000" w:rsidDel="00000000" w:rsidP="00000000" w:rsidRDefault="00000000" w:rsidRPr="00000000" w14:paraId="000000E8">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Fonts w:ascii="Arial" w:cs="Arial" w:eastAsia="Arial" w:hAnsi="Arial"/>
          <w:rtl w:val="0"/>
        </w:rPr>
        <w:t xml:space="preserve">3.10</w:t>
        <w:tab/>
        <w:t xml:space="preserve">CLEANING AND PROTECTION</w:t>
      </w:r>
    </w:p>
    <w:p w:rsidR="00000000" w:rsidDel="00000000" w:rsidP="00000000" w:rsidRDefault="00000000" w:rsidRPr="00000000" w14:paraId="000000EA">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 membranes to avoid damage by other trades and construction materials during subsequent operations. </w:t>
      </w:r>
    </w:p>
    <w:p w:rsidR="00000000" w:rsidDel="00000000" w:rsidP="00000000" w:rsidRDefault="00000000" w:rsidRPr="00000000" w14:paraId="000000EB">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As the Work proceeds, and upon completion, promptly clean up and remove from the premises all rubbish and surplus materials resulting from the foregoing Work.</w:t>
      </w:r>
    </w:p>
    <w:p w:rsidR="00000000" w:rsidDel="00000000" w:rsidP="00000000" w:rsidRDefault="00000000" w:rsidRPr="00000000" w14:paraId="000000EC">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soiled surfaces, spatters, and damage to adjacent areas caused by Work of this Section.</w:t>
      </w:r>
    </w:p>
    <w:p w:rsidR="00000000" w:rsidDel="00000000" w:rsidP="00000000" w:rsidRDefault="00000000" w:rsidRPr="00000000" w14:paraId="000000ED">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Check area to ensure cleanliness and remove debris, equipment, and excess material from the site.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Fonts w:ascii="Arial" w:cs="Arial" w:eastAsia="Arial" w:hAnsi="Arial"/>
        <w:sz w:val="20"/>
        <w:szCs w:val="20"/>
        <w:rtl w:val="0"/>
      </w:rPr>
      <w:t xml:space="preserve">Siplast TeraPROOF</w:t>
      <w:tab/>
      <w:t xml:space="preserve">07 14 16 -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ab/>
      <w:t xml:space="preserve">Cold Fluid-Applied Waterproofing</w:t>
    </w:r>
  </w:p>
  <w:p w:rsidR="00000000" w:rsidDel="00000000" w:rsidP="00000000" w:rsidRDefault="00000000" w:rsidRPr="00000000" w14:paraId="000000F0">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2">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3">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4">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5">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6">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7">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8">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9">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0">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1">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2">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rFonts w:ascii="Arial" w:cs="Arial" w:eastAsia="Arial" w:hAnsi="Arial"/>
      <w:b w:val="1"/>
      <w:bCs w:val="1"/>
      <w:sz w:val="24"/>
      <w:szCs w:val="24"/>
      <w:u w:val="single"/>
    </w:rPr>
  </w:style>
  <w:style w:type="paragraph" w:styleId="Heading2">
    <w:name w:val="heading 2"/>
    <w:basedOn w:val="Normal"/>
    <w:next w:val="Normal"/>
    <w:pPr>
      <w:spacing w:before="120" w:lineRule="auto"/>
    </w:pPr>
    <w:rPr>
      <w:rFonts w:ascii="Arial" w:cs="Arial" w:eastAsia="Arial" w:hAnsi="Arial"/>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